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C5F" w:rsidRDefault="00B578B8">
      <w:pPr>
        <w:pStyle w:val="CRCoverPage"/>
        <w:tabs>
          <w:tab w:val="right" w:pos="9639"/>
        </w:tabs>
        <w:spacing w:after="60" w:line="240" w:lineRule="auto"/>
        <w:jc w:val="both"/>
        <w:rPr>
          <w:rFonts w:eastAsia="宋体" w:cs="Arial"/>
          <w:b/>
          <w:sz w:val="22"/>
          <w:szCs w:val="22"/>
          <w:lang w:val="en-US" w:eastAsia="zh-CN"/>
        </w:rPr>
      </w:pPr>
      <w:bookmarkStart w:id="0" w:name="OLE_LINK6"/>
      <w:r>
        <w:rPr>
          <w:rFonts w:eastAsia="宋体" w:cs="Arial"/>
          <w:b/>
          <w:sz w:val="22"/>
          <w:szCs w:val="22"/>
          <w:lang w:val="sv-SE" w:eastAsia="zh-CN"/>
        </w:rPr>
        <w:t>3GPP TSG-</w:t>
      </w:r>
      <w:r>
        <w:rPr>
          <w:rFonts w:eastAsia="宋体" w:cs="Arial"/>
          <w:b/>
          <w:sz w:val="22"/>
          <w:szCs w:val="22"/>
          <w:lang w:val="sv-SE" w:eastAsia="zh-CN"/>
        </w:rPr>
        <w:fldChar w:fldCharType="begin"/>
      </w:r>
      <w:r>
        <w:rPr>
          <w:rFonts w:eastAsia="宋体" w:cs="Arial"/>
          <w:b/>
          <w:sz w:val="22"/>
          <w:szCs w:val="22"/>
          <w:lang w:val="sv-SE" w:eastAsia="zh-CN"/>
        </w:rPr>
        <w:instrText xml:space="preserve"> DOCPROPERTY  TSG/WGRef  \* MERGEFORMAT </w:instrText>
      </w:r>
      <w:r>
        <w:rPr>
          <w:rFonts w:eastAsia="宋体" w:cs="Arial"/>
          <w:b/>
          <w:sz w:val="22"/>
          <w:szCs w:val="22"/>
          <w:lang w:val="sv-SE" w:eastAsia="zh-CN"/>
        </w:rPr>
        <w:fldChar w:fldCharType="separate"/>
      </w:r>
      <w:r>
        <w:rPr>
          <w:rFonts w:eastAsia="宋体" w:cs="Arial"/>
          <w:b/>
          <w:sz w:val="22"/>
          <w:szCs w:val="22"/>
          <w:lang w:val="sv-SE" w:eastAsia="zh-CN"/>
        </w:rPr>
        <w:t>RAN WG1</w:t>
      </w:r>
      <w:r>
        <w:rPr>
          <w:rFonts w:eastAsia="宋体" w:cs="Arial"/>
          <w:b/>
          <w:sz w:val="22"/>
          <w:szCs w:val="22"/>
          <w:lang w:val="sv-SE" w:eastAsia="zh-CN"/>
        </w:rPr>
        <w:fldChar w:fldCharType="end"/>
      </w:r>
      <w:r>
        <w:rPr>
          <w:rFonts w:eastAsia="宋体" w:cs="Arial"/>
          <w:b/>
          <w:sz w:val="22"/>
          <w:szCs w:val="22"/>
          <w:lang w:val="sv-SE" w:eastAsia="zh-CN"/>
        </w:rPr>
        <w:t xml:space="preserve"> #</w:t>
      </w:r>
      <w:r>
        <w:rPr>
          <w:rFonts w:eastAsia="宋体" w:cs="Arial" w:hint="eastAsia"/>
          <w:b/>
          <w:sz w:val="22"/>
          <w:szCs w:val="22"/>
          <w:lang w:val="sv-SE" w:eastAsia="zh-CN"/>
        </w:rPr>
        <w:t>114</w:t>
      </w:r>
      <w:r>
        <w:rPr>
          <w:rFonts w:eastAsia="宋体" w:cs="Arial"/>
          <w:b/>
          <w:sz w:val="22"/>
          <w:szCs w:val="22"/>
          <w:lang w:val="sv-SE" w:eastAsia="zh-CN"/>
        </w:rPr>
        <w:tab/>
        <w:t>R1-23</w:t>
      </w:r>
      <w:r>
        <w:rPr>
          <w:rFonts w:eastAsia="宋体" w:cs="Arial" w:hint="eastAsia"/>
          <w:b/>
          <w:sz w:val="22"/>
          <w:szCs w:val="22"/>
          <w:lang w:val="en-US" w:eastAsia="zh-CN"/>
        </w:rPr>
        <w:t>06561</w:t>
      </w:r>
    </w:p>
    <w:p w:rsidR="00EA3C5F" w:rsidRDefault="00B578B8">
      <w:pPr>
        <w:pStyle w:val="CRCoverPage"/>
        <w:tabs>
          <w:tab w:val="right" w:pos="9639"/>
        </w:tabs>
        <w:spacing w:after="60" w:line="240" w:lineRule="auto"/>
        <w:jc w:val="both"/>
        <w:rPr>
          <w:rFonts w:eastAsia="宋体" w:cs="Arial"/>
          <w:b/>
          <w:sz w:val="22"/>
          <w:szCs w:val="22"/>
          <w:lang w:val="sv-SE" w:eastAsia="zh-CN"/>
        </w:rPr>
      </w:pPr>
      <w:r>
        <w:rPr>
          <w:rFonts w:eastAsia="宋体" w:cs="Arial" w:hint="eastAsia"/>
          <w:b/>
          <w:sz w:val="22"/>
          <w:szCs w:val="22"/>
          <w:lang w:val="sv-SE" w:eastAsia="zh-CN"/>
        </w:rPr>
        <w:t>Toulouse</w:t>
      </w:r>
      <w:r>
        <w:rPr>
          <w:rFonts w:eastAsia="宋体" w:cs="Arial"/>
          <w:b/>
          <w:sz w:val="22"/>
          <w:szCs w:val="22"/>
          <w:lang w:val="sv-SE" w:eastAsia="zh-CN"/>
        </w:rPr>
        <w:t xml:space="preserve">, </w:t>
      </w:r>
      <w:r>
        <w:rPr>
          <w:rFonts w:eastAsia="宋体" w:cs="Arial" w:hint="eastAsia"/>
          <w:b/>
          <w:sz w:val="22"/>
          <w:szCs w:val="22"/>
          <w:lang w:val="sv-SE" w:eastAsia="zh-CN"/>
        </w:rPr>
        <w:t>France,</w:t>
      </w:r>
      <w:r>
        <w:rPr>
          <w:rFonts w:eastAsia="宋体" w:cs="Arial"/>
          <w:b/>
          <w:sz w:val="22"/>
          <w:szCs w:val="22"/>
          <w:lang w:val="sv-SE" w:eastAsia="zh-CN"/>
        </w:rPr>
        <w:t xml:space="preserve"> </w:t>
      </w:r>
      <w:r>
        <w:rPr>
          <w:rFonts w:eastAsia="宋体" w:cs="Arial" w:hint="eastAsia"/>
          <w:b/>
          <w:sz w:val="22"/>
          <w:szCs w:val="22"/>
          <w:lang w:val="sv-SE" w:eastAsia="zh-CN"/>
        </w:rPr>
        <w:t>Aug</w:t>
      </w:r>
      <w:r>
        <w:rPr>
          <w:rFonts w:eastAsia="宋体" w:cs="Arial"/>
          <w:b/>
          <w:sz w:val="22"/>
          <w:szCs w:val="22"/>
          <w:lang w:val="sv-SE" w:eastAsia="zh-CN"/>
        </w:rPr>
        <w:t xml:space="preserve"> 2</w:t>
      </w:r>
      <w:r>
        <w:rPr>
          <w:rFonts w:eastAsia="宋体" w:cs="Arial" w:hint="eastAsia"/>
          <w:b/>
          <w:sz w:val="22"/>
          <w:szCs w:val="22"/>
          <w:lang w:val="en-US" w:eastAsia="zh-CN"/>
        </w:rPr>
        <w:t>1</w:t>
      </w:r>
      <w:r>
        <w:rPr>
          <w:rFonts w:eastAsia="宋体" w:cs="Arial" w:hint="eastAsia"/>
          <w:b/>
          <w:sz w:val="22"/>
          <w:szCs w:val="22"/>
          <w:vertAlign w:val="superscript"/>
          <w:lang w:val="en-US" w:eastAsia="zh-CN"/>
        </w:rPr>
        <w:t>st</w:t>
      </w:r>
      <w:r>
        <w:rPr>
          <w:rFonts w:eastAsia="宋体" w:cs="Arial" w:hint="eastAsia"/>
          <w:b/>
          <w:sz w:val="22"/>
          <w:szCs w:val="22"/>
          <w:lang w:val="en-US" w:eastAsia="zh-CN"/>
        </w:rPr>
        <w:t xml:space="preserve"> </w:t>
      </w:r>
      <w:r>
        <w:rPr>
          <w:rFonts w:eastAsia="宋体" w:cs="Arial"/>
          <w:b/>
          <w:sz w:val="22"/>
          <w:szCs w:val="22"/>
          <w:lang w:val="sv-SE" w:eastAsia="zh-CN"/>
        </w:rPr>
        <w:t xml:space="preserve">– </w:t>
      </w:r>
      <w:r>
        <w:rPr>
          <w:rFonts w:eastAsia="宋体" w:cs="Arial" w:hint="eastAsia"/>
          <w:b/>
          <w:sz w:val="22"/>
          <w:szCs w:val="22"/>
          <w:lang w:val="sv-SE" w:eastAsia="zh-CN"/>
        </w:rPr>
        <w:t>Aug</w:t>
      </w:r>
      <w:r>
        <w:rPr>
          <w:rFonts w:eastAsia="宋体" w:cs="Arial"/>
          <w:b/>
          <w:sz w:val="22"/>
          <w:szCs w:val="22"/>
          <w:lang w:val="sv-SE" w:eastAsia="zh-CN"/>
        </w:rPr>
        <w:t xml:space="preserve"> 2</w:t>
      </w:r>
      <w:r>
        <w:rPr>
          <w:rFonts w:eastAsia="宋体" w:cs="Arial" w:hint="eastAsia"/>
          <w:b/>
          <w:sz w:val="22"/>
          <w:szCs w:val="22"/>
          <w:lang w:val="sv-SE" w:eastAsia="zh-CN"/>
        </w:rPr>
        <w:t>5</w:t>
      </w:r>
      <w:proofErr w:type="spellStart"/>
      <w:r>
        <w:rPr>
          <w:rFonts w:eastAsia="宋体" w:cs="Arial" w:hint="eastAsia"/>
          <w:b/>
          <w:sz w:val="22"/>
          <w:szCs w:val="22"/>
          <w:vertAlign w:val="superscript"/>
          <w:lang w:val="en-US" w:eastAsia="zh-CN"/>
        </w:rPr>
        <w:t>th</w:t>
      </w:r>
      <w:proofErr w:type="spellEnd"/>
      <w:r>
        <w:rPr>
          <w:rFonts w:eastAsia="宋体" w:cs="Arial"/>
          <w:b/>
          <w:sz w:val="22"/>
          <w:szCs w:val="22"/>
          <w:lang w:val="sv-SE" w:eastAsia="zh-CN"/>
        </w:rPr>
        <w:t>, 2023</w:t>
      </w:r>
    </w:p>
    <w:p w:rsidR="00EA3C5F" w:rsidRDefault="00EA3C5F">
      <w:pPr>
        <w:pStyle w:val="CRCoverPage"/>
        <w:tabs>
          <w:tab w:val="right" w:pos="9639"/>
        </w:tabs>
        <w:spacing w:after="60" w:line="240" w:lineRule="auto"/>
        <w:jc w:val="both"/>
        <w:rPr>
          <w:rFonts w:eastAsia="宋体" w:cs="Arial"/>
          <w:b/>
          <w:sz w:val="22"/>
          <w:szCs w:val="22"/>
          <w:lang w:val="sv-SE" w:eastAsia="zh-CN"/>
        </w:rPr>
      </w:pPr>
    </w:p>
    <w:p w:rsidR="00EA3C5F" w:rsidRDefault="00B578B8">
      <w:pPr>
        <w:pStyle w:val="ac"/>
        <w:tabs>
          <w:tab w:val="left" w:pos="1805"/>
        </w:tabs>
        <w:spacing w:after="60" w:line="240" w:lineRule="auto"/>
        <w:ind w:left="1797" w:hanging="1797"/>
        <w:jc w:val="both"/>
        <w:rPr>
          <w:rFonts w:eastAsia="宋体" w:cs="Arial"/>
          <w:sz w:val="22"/>
          <w:szCs w:val="22"/>
          <w:lang w:val="en-US" w:eastAsia="zh-CN"/>
        </w:rPr>
      </w:pPr>
      <w:r>
        <w:rPr>
          <w:rFonts w:cs="Arial"/>
          <w:sz w:val="22"/>
          <w:szCs w:val="22"/>
          <w:lang w:eastAsia="zh-CN"/>
        </w:rPr>
        <w:t xml:space="preserve">Source: </w:t>
      </w:r>
      <w:r>
        <w:rPr>
          <w:rFonts w:cs="Arial"/>
          <w:sz w:val="22"/>
          <w:szCs w:val="22"/>
          <w:lang w:eastAsia="zh-CN"/>
        </w:rPr>
        <w:tab/>
        <w:t>ZTE</w:t>
      </w:r>
    </w:p>
    <w:p w:rsidR="00EA3C5F" w:rsidRDefault="00B578B8">
      <w:pPr>
        <w:pStyle w:val="ac"/>
        <w:spacing w:after="60" w:line="240" w:lineRule="auto"/>
        <w:ind w:left="1797" w:hanging="1797"/>
        <w:rPr>
          <w:rFonts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Discussion on LS on longer CG-SDT periodicities</w:t>
      </w:r>
    </w:p>
    <w:p w:rsidR="00EA3C5F" w:rsidRDefault="00B578B8">
      <w:pPr>
        <w:pStyle w:val="ac"/>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5</w:t>
      </w:r>
    </w:p>
    <w:p w:rsidR="00EA3C5F" w:rsidRDefault="00B578B8">
      <w:pPr>
        <w:pStyle w:val="ac"/>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w:t>
      </w:r>
    </w:p>
    <w:p w:rsidR="00EA3C5F" w:rsidRDefault="00B578B8">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EA3C5F" w:rsidRDefault="00B578B8">
      <w:pPr>
        <w:snapToGrid w:val="0"/>
        <w:spacing w:beforeLines="50" w:before="120" w:afterLines="50" w:after="120" w:line="240" w:lineRule="auto"/>
        <w:jc w:val="both"/>
        <w:rPr>
          <w:rFonts w:eastAsia="宋体"/>
          <w:lang w:val="en-US" w:eastAsia="zh-CN"/>
        </w:rPr>
      </w:pPr>
      <w:bookmarkStart w:id="1" w:name="OLE_LINK15"/>
      <w:bookmarkStart w:id="2" w:name="OLE_LINK16"/>
      <w:bookmarkStart w:id="3" w:name="OLE_LINK1"/>
      <w:bookmarkStart w:id="4" w:name="OLE_LINK2"/>
      <w:r>
        <w:rPr>
          <w:rFonts w:eastAsia="宋体" w:hint="eastAsia"/>
          <w:lang w:val="en-US" w:eastAsia="zh-CN"/>
        </w:rPr>
        <w:t>I</w:t>
      </w:r>
      <w:r>
        <w:rPr>
          <w:rFonts w:eastAsia="宋体"/>
          <w:lang w:val="en-US" w:eastAsia="zh-CN"/>
        </w:rPr>
        <w:t xml:space="preserve">n </w:t>
      </w:r>
      <w:r>
        <w:rPr>
          <w:rFonts w:eastAsia="宋体" w:hint="eastAsia"/>
          <w:lang w:val="en-US" w:eastAsia="zh-CN"/>
        </w:rPr>
        <w:t>RAN1#114</w:t>
      </w:r>
      <w:r>
        <w:rPr>
          <w:rFonts w:eastAsia="宋体"/>
          <w:lang w:val="en-US" w:eastAsia="zh-CN"/>
        </w:rPr>
        <w:t xml:space="preserve">, </w:t>
      </w:r>
      <w:r>
        <w:rPr>
          <w:rFonts w:eastAsia="宋体" w:hint="eastAsia"/>
          <w:lang w:val="en-US" w:eastAsia="zh-CN"/>
        </w:rPr>
        <w:t xml:space="preserve">RAN1 has received </w:t>
      </w:r>
      <w:r w:rsidR="00A6725C">
        <w:rPr>
          <w:rFonts w:eastAsia="宋体"/>
          <w:lang w:val="en-US" w:eastAsia="zh-CN"/>
        </w:rPr>
        <w:t>a</w:t>
      </w:r>
      <w:r>
        <w:rPr>
          <w:rFonts w:eastAsia="宋体" w:hint="eastAsia"/>
          <w:lang w:val="en-US" w:eastAsia="zh-CN"/>
        </w:rPr>
        <w:t xml:space="preserve"> LS in R1-2306387(R2-2306904) on longer CG-SDT periodicities, the technical impact and potential feedback are discussed in this contribution.</w:t>
      </w:r>
    </w:p>
    <w:tbl>
      <w:tblPr>
        <w:tblStyle w:val="af0"/>
        <w:tblW w:w="0" w:type="auto"/>
        <w:tblInd w:w="86" w:type="dxa"/>
        <w:tblLook w:val="04A0" w:firstRow="1" w:lastRow="0" w:firstColumn="1" w:lastColumn="0" w:noHBand="0" w:noVBand="1"/>
      </w:tblPr>
      <w:tblGrid>
        <w:gridCol w:w="8930"/>
      </w:tblGrid>
      <w:tr w:rsidR="00EA3C5F">
        <w:tc>
          <w:tcPr>
            <w:tcW w:w="8930" w:type="dxa"/>
          </w:tcPr>
          <w:p w:rsidR="00EA3C5F" w:rsidRDefault="00B578B8">
            <w:pPr>
              <w:tabs>
                <w:tab w:val="left" w:pos="1622"/>
              </w:tabs>
              <w:spacing w:before="120" w:after="120"/>
              <w:rPr>
                <w:lang w:val="en-US" w:eastAsia="zh-CN"/>
              </w:rPr>
            </w:pPr>
            <w:r>
              <w:rPr>
                <w:lang w:val="en-US" w:eastAsia="zh-CN"/>
              </w:rPr>
              <w:t xml:space="preserve">In Release 17, the maximum configurable CG-SDT periodicity is 640 </w:t>
            </w:r>
            <w:proofErr w:type="spellStart"/>
            <w:r>
              <w:rPr>
                <w:lang w:val="en-US" w:eastAsia="zh-CN"/>
              </w:rPr>
              <w:t>ms.</w:t>
            </w:r>
            <w:proofErr w:type="spellEnd"/>
            <w:r>
              <w:rPr>
                <w:lang w:val="en-US" w:eastAsia="zh-CN"/>
              </w:rPr>
              <w:t xml:space="preserve"> In RAN2#122, it was agreed that RAN2 intends to enable configuration of the CG periodicities to higher values from Rel-18. RAN2 made this agreement under the assumption that this extension would have no or low impact on RAN1 specifications. The intention is to extend the maximum CG-SDT periodicity up to a few minutes/hours (FFS the exact value).</w:t>
            </w:r>
          </w:p>
          <w:p w:rsidR="00EA3C5F" w:rsidRDefault="00B578B8">
            <w:pPr>
              <w:pStyle w:val="Doc-text2"/>
              <w:ind w:left="363"/>
              <w:rPr>
                <w:rFonts w:cs="Arial"/>
                <w:color w:val="000000"/>
              </w:rPr>
            </w:pPr>
            <w:r>
              <w:rPr>
                <w:b/>
                <w:bCs/>
                <w:szCs w:val="20"/>
                <w:lang w:val="en-US" w:eastAsia="zh-CN"/>
              </w:rPr>
              <w:t>ACTION</w:t>
            </w:r>
            <w:r>
              <w:rPr>
                <w:szCs w:val="20"/>
                <w:lang w:val="en-US" w:eastAsia="zh-CN"/>
              </w:rPr>
              <w:t>: RAN2 would like to ask RAN1 to take the above into account and provide any necessary</w:t>
            </w:r>
            <w:r>
              <w:rPr>
                <w:rFonts w:hint="eastAsia"/>
                <w:szCs w:val="20"/>
                <w:lang w:val="en-US" w:eastAsia="zh-CN"/>
              </w:rPr>
              <w:t xml:space="preserve"> </w:t>
            </w:r>
            <w:r>
              <w:rPr>
                <w:szCs w:val="20"/>
                <w:lang w:val="en-US" w:eastAsia="zh-CN"/>
              </w:rPr>
              <w:t>feedback or concerns on RAN1 impact, if any.</w:t>
            </w:r>
          </w:p>
        </w:tc>
      </w:tr>
    </w:tbl>
    <w:p w:rsidR="00EA3C5F" w:rsidRDefault="00EA3C5F">
      <w:pPr>
        <w:snapToGrid w:val="0"/>
        <w:spacing w:beforeLines="50" w:before="120" w:afterLines="50" w:after="120" w:line="240" w:lineRule="auto"/>
        <w:jc w:val="both"/>
        <w:rPr>
          <w:rFonts w:eastAsia="宋体"/>
          <w:lang w:val="en-US" w:eastAsia="zh-CN"/>
        </w:rPr>
      </w:pPr>
    </w:p>
    <w:p w:rsidR="00EA3C5F" w:rsidRDefault="00B578B8">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EA3C5F" w:rsidRDefault="00B578B8">
      <w:pPr>
        <w:pStyle w:val="ListParagraph6"/>
        <w:ind w:leftChars="0" w:left="0"/>
        <w:rPr>
          <w:rFonts w:eastAsiaTheme="minorEastAsia"/>
          <w:lang w:val="en-US"/>
        </w:rPr>
      </w:pPr>
      <w:r>
        <w:rPr>
          <w:rFonts w:eastAsiaTheme="minorEastAsia" w:hint="eastAsia"/>
          <w:lang w:val="en-US"/>
        </w:rPr>
        <w:t>In Rel-17, CG-SDT has been introduced for UE in inactive state to transmit small data carried on configured grant PUSCH, the maximum CG periodicity of CG-SDT follows legacy CG PUSCH with 640ms. In addition, when discussing the candidate CG periodicities in RAN1, it does not preclude the possibility for RAN2 to introduce larger periodicities as shown below.</w:t>
      </w:r>
    </w:p>
    <w:tbl>
      <w:tblPr>
        <w:tblStyle w:val="af0"/>
        <w:tblpPr w:leftFromText="180" w:rightFromText="180" w:vertAnchor="text" w:horzAnchor="margin" w:tblpY="140"/>
        <w:tblW w:w="0" w:type="auto"/>
        <w:tblLook w:val="04A0" w:firstRow="1" w:lastRow="0" w:firstColumn="1" w:lastColumn="0" w:noHBand="0" w:noVBand="1"/>
      </w:tblPr>
      <w:tblGrid>
        <w:gridCol w:w="9307"/>
      </w:tblGrid>
      <w:tr w:rsidR="00EA3C5F">
        <w:trPr>
          <w:trHeight w:val="4527"/>
        </w:trPr>
        <w:tc>
          <w:tcPr>
            <w:tcW w:w="9307" w:type="dxa"/>
          </w:tcPr>
          <w:p w:rsidR="00EA3C5F" w:rsidRDefault="00B578B8">
            <w:pPr>
              <w:widowControl w:val="0"/>
              <w:tabs>
                <w:tab w:val="left" w:pos="772"/>
              </w:tabs>
              <w:spacing w:after="0" w:line="280" w:lineRule="atLeast"/>
              <w:rPr>
                <w:b/>
                <w:bCs/>
                <w:u w:val="single"/>
                <w:lang w:eastAsia="zh-CN"/>
              </w:rPr>
            </w:pPr>
            <w:r>
              <w:rPr>
                <w:b/>
                <w:bCs/>
                <w:u w:val="single"/>
              </w:rPr>
              <w:t>Agreement for SDT</w:t>
            </w:r>
            <w:r>
              <w:rPr>
                <w:b/>
                <w:bCs/>
                <w:u w:val="single"/>
                <w:lang w:eastAsia="zh-CN"/>
              </w:rPr>
              <w:t xml:space="preserve"> in </w:t>
            </w:r>
            <w:r>
              <w:rPr>
                <w:b/>
                <w:bCs/>
                <w:u w:val="single"/>
              </w:rPr>
              <w:t>RAN</w:t>
            </w:r>
            <w:r>
              <w:rPr>
                <w:rFonts w:eastAsia="宋体" w:hint="eastAsia"/>
                <w:b/>
                <w:bCs/>
                <w:u w:val="single"/>
                <w:lang w:val="en-US" w:eastAsia="zh-CN"/>
              </w:rPr>
              <w:t>1</w:t>
            </w:r>
            <w:r>
              <w:rPr>
                <w:b/>
                <w:bCs/>
                <w:u w:val="single"/>
              </w:rPr>
              <w:t>#1</w:t>
            </w:r>
            <w:r>
              <w:rPr>
                <w:rFonts w:eastAsia="宋体" w:hint="eastAsia"/>
                <w:b/>
                <w:bCs/>
                <w:u w:val="single"/>
                <w:lang w:val="en-US" w:eastAsia="zh-CN"/>
              </w:rPr>
              <w:t>08</w:t>
            </w:r>
            <w:r>
              <w:rPr>
                <w:b/>
                <w:bCs/>
                <w:u w:val="single"/>
              </w:rPr>
              <w:t>-e</w:t>
            </w:r>
          </w:p>
          <w:p w:rsidR="00EA3C5F" w:rsidRDefault="00EA3C5F">
            <w:pPr>
              <w:widowControl w:val="0"/>
              <w:spacing w:line="280" w:lineRule="atLeast"/>
              <w:rPr>
                <w:rFonts w:eastAsia="等线"/>
                <w:lang w:eastAsia="en-GB"/>
              </w:rPr>
            </w:pPr>
          </w:p>
          <w:p w:rsidR="00EA3C5F" w:rsidRDefault="00B578B8">
            <w:pPr>
              <w:rPr>
                <w:rFonts w:eastAsia="Malgun Gothic" w:cs="Times"/>
                <w:highlight w:val="green"/>
                <w:lang w:val="en-US" w:eastAsia="ko-KR"/>
              </w:rPr>
            </w:pPr>
            <w:r>
              <w:rPr>
                <w:rStyle w:val="af2"/>
                <w:rFonts w:cs="Times"/>
                <w:highlight w:val="green"/>
              </w:rPr>
              <w:t>Agreement</w:t>
            </w:r>
          </w:p>
          <w:p w:rsidR="00EA3C5F" w:rsidRDefault="00B578B8">
            <w:pPr>
              <w:numPr>
                <w:ilvl w:val="0"/>
                <w:numId w:val="10"/>
              </w:numPr>
              <w:rPr>
                <w:rFonts w:cs="Times"/>
              </w:rPr>
            </w:pPr>
            <w:r>
              <w:rPr>
                <w:rFonts w:cs="Times"/>
              </w:rPr>
              <w:t>For CG-SDT, the starting time of association period is SFN0.</w:t>
            </w:r>
          </w:p>
          <w:p w:rsidR="00EA3C5F" w:rsidRDefault="00B578B8">
            <w:pPr>
              <w:numPr>
                <w:ilvl w:val="0"/>
                <w:numId w:val="10"/>
              </w:numPr>
              <w:rPr>
                <w:rFonts w:cs="Times"/>
              </w:rPr>
            </w:pPr>
            <w:r>
              <w:rPr>
                <w:rFonts w:cs="Times"/>
              </w:rPr>
              <w:t>Regarding the candidate value set of association period, adopt the Table 2.4-1</w:t>
            </w:r>
          </w:p>
          <w:p w:rsidR="00EA3C5F" w:rsidRDefault="00B578B8">
            <w:pPr>
              <w:numPr>
                <w:ilvl w:val="1"/>
                <w:numId w:val="10"/>
              </w:numPr>
              <w:rPr>
                <w:rFonts w:cs="Times"/>
              </w:rPr>
            </w:pPr>
            <w:r>
              <w:rPr>
                <w:rFonts w:cs="Times"/>
              </w:rPr>
              <w:t>FFS CG period smaller than 5ms</w:t>
            </w:r>
          </w:p>
          <w:p w:rsidR="00EA3C5F" w:rsidRDefault="00B578B8">
            <w:pPr>
              <w:numPr>
                <w:ilvl w:val="1"/>
                <w:numId w:val="10"/>
              </w:numPr>
              <w:rPr>
                <w:rFonts w:cs="Times"/>
                <w:highlight w:val="yellow"/>
              </w:rPr>
            </w:pPr>
            <w:r>
              <w:rPr>
                <w:rFonts w:cs="Times"/>
                <w:highlight w:val="yellow"/>
              </w:rPr>
              <w:t>Note: It does not mean to RAN2 the maximum CG period is 640ms. The table will be updated if RAN2 introduces other CG period values.</w:t>
            </w:r>
          </w:p>
          <w:p w:rsidR="00EA3C5F" w:rsidRDefault="00B578B8">
            <w:pPr>
              <w:numPr>
                <w:ilvl w:val="1"/>
                <w:numId w:val="10"/>
              </w:numPr>
              <w:rPr>
                <w:rFonts w:cs="Times"/>
                <w:highlight w:val="yellow"/>
              </w:rPr>
            </w:pPr>
            <w:r>
              <w:rPr>
                <w:rFonts w:cs="Times"/>
                <w:highlight w:val="yellow"/>
                <w:shd w:val="clear" w:color="auto" w:fill="FFFFFF"/>
              </w:rPr>
              <w:t>Note: The potential impact on PDCCH monitoring periodicity should be considered if larger CG period value is introduced in RAN2</w:t>
            </w:r>
          </w:p>
          <w:p w:rsidR="00EA3C5F" w:rsidRDefault="00EA3C5F">
            <w:pPr>
              <w:rPr>
                <w:rFonts w:cs="Times"/>
              </w:rPr>
            </w:pPr>
          </w:p>
          <w:p w:rsidR="00EA3C5F" w:rsidRDefault="00B578B8">
            <w:pPr>
              <w:rPr>
                <w:rFonts w:cs="Times"/>
              </w:rPr>
            </w:pPr>
            <w:r>
              <w:rPr>
                <w:rStyle w:val="af2"/>
                <w:rFonts w:cs="Times"/>
              </w:rPr>
              <w:t>Table 2.4-1: Mapping between CG period and SS/PBCH block to CG PUSCH resource association period</w:t>
            </w:r>
          </w:p>
          <w:tbl>
            <w:tblPr>
              <w:tblW w:w="0" w:type="auto"/>
              <w:jc w:val="center"/>
              <w:tblCellSpacing w:w="0" w:type="dxa"/>
              <w:tblCellMar>
                <w:left w:w="0" w:type="dxa"/>
                <w:right w:w="0" w:type="dxa"/>
              </w:tblCellMar>
              <w:tblLook w:val="04A0" w:firstRow="1" w:lastRow="0" w:firstColumn="1" w:lastColumn="0" w:noHBand="0" w:noVBand="1"/>
            </w:tblPr>
            <w:tblGrid>
              <w:gridCol w:w="1811"/>
              <w:gridCol w:w="4049"/>
            </w:tblGrid>
            <w:tr w:rsidR="00EA3C5F">
              <w:trPr>
                <w:trHeight w:val="308"/>
                <w:tblCellSpacing w:w="0" w:type="dxa"/>
                <w:jc w:val="center"/>
              </w:trPr>
              <w:tc>
                <w:tcPr>
                  <w:tcW w:w="1811" w:type="dxa"/>
                  <w:tcBorders>
                    <w:top w:val="single" w:sz="8" w:space="0" w:color="auto"/>
                    <w:left w:val="single" w:sz="8" w:space="0" w:color="auto"/>
                    <w:bottom w:val="single" w:sz="8" w:space="0" w:color="auto"/>
                    <w:right w:val="single" w:sz="8" w:space="0" w:color="auto"/>
                  </w:tcBorders>
                  <w:shd w:val="clear" w:color="auto" w:fill="E0E0E0"/>
                  <w:tcMar>
                    <w:top w:w="0" w:type="dxa"/>
                    <w:left w:w="105" w:type="dxa"/>
                    <w:bottom w:w="0" w:type="dxa"/>
                    <w:right w:w="105" w:type="dxa"/>
                  </w:tcMar>
                  <w:vAlign w:val="center"/>
                </w:tcPr>
                <w:p w:rsidR="00EA3C5F" w:rsidRDefault="00B578B8" w:rsidP="00F21350">
                  <w:pPr>
                    <w:framePr w:hSpace="180" w:wrap="around" w:vAnchor="text" w:hAnchor="margin" w:y="140"/>
                  </w:pPr>
                  <w:r>
                    <w:rPr>
                      <w:rStyle w:val="af2"/>
                    </w:rPr>
                    <w:lastRenderedPageBreak/>
                    <w:t xml:space="preserve">CG </w:t>
                  </w:r>
                  <w:bookmarkStart w:id="5" w:name="_GoBack"/>
                  <w:bookmarkEnd w:id="5"/>
                  <w:r w:rsidR="008314AD">
                    <w:rPr>
                      <w:rStyle w:val="af2"/>
                    </w:rPr>
                    <w:t>period (</w:t>
                  </w:r>
                  <w:proofErr w:type="spellStart"/>
                  <w:r>
                    <w:rPr>
                      <w:rStyle w:val="af2"/>
                    </w:rPr>
                    <w:t>msec</w:t>
                  </w:r>
                  <w:proofErr w:type="spellEnd"/>
                  <w:r>
                    <w:rPr>
                      <w:rStyle w:val="af2"/>
                    </w:rPr>
                    <w:t>)</w:t>
                  </w:r>
                </w:p>
              </w:tc>
              <w:tc>
                <w:tcPr>
                  <w:tcW w:w="4049" w:type="dxa"/>
                  <w:tcBorders>
                    <w:top w:val="single" w:sz="8" w:space="0" w:color="auto"/>
                    <w:left w:val="nil"/>
                    <w:bottom w:val="single" w:sz="8" w:space="0" w:color="auto"/>
                    <w:right w:val="single" w:sz="8" w:space="0" w:color="auto"/>
                  </w:tcBorders>
                  <w:shd w:val="clear" w:color="auto" w:fill="E0E0E0"/>
                  <w:tcMar>
                    <w:top w:w="0" w:type="dxa"/>
                    <w:left w:w="105" w:type="dxa"/>
                    <w:bottom w:w="0" w:type="dxa"/>
                    <w:right w:w="105" w:type="dxa"/>
                  </w:tcMar>
                  <w:vAlign w:val="center"/>
                </w:tcPr>
                <w:p w:rsidR="00EA3C5F" w:rsidRDefault="00B578B8" w:rsidP="00F21350">
                  <w:pPr>
                    <w:framePr w:hSpace="180" w:wrap="around" w:vAnchor="text" w:hAnchor="margin" w:y="140"/>
                  </w:pPr>
                  <w:r>
                    <w:rPr>
                      <w:rStyle w:val="af2"/>
                    </w:rPr>
                    <w:t>Association period (number of CG periods except when CG period is less than 5 </w:t>
                  </w:r>
                  <w:proofErr w:type="spellStart"/>
                  <w:r>
                    <w:rPr>
                      <w:rStyle w:val="af2"/>
                    </w:rPr>
                    <w:t>ms</w:t>
                  </w:r>
                  <w:proofErr w:type="spellEnd"/>
                  <w:r>
                    <w:rPr>
                      <w:rStyle w:val="af2"/>
                    </w:rPr>
                    <w:t>)</w:t>
                  </w:r>
                </w:p>
              </w:tc>
            </w:tr>
            <w:tr w:rsidR="00EA3C5F">
              <w:trPr>
                <w:trHeight w:val="284"/>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5</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4, 8,16, 32, 64, 128}</w:t>
                  </w:r>
                </w:p>
              </w:tc>
            </w:tr>
            <w:tr w:rsidR="00EA3C5F">
              <w:trPr>
                <w:trHeight w:val="265"/>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8</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4, 5, 8, 10, 16, 20, 40, 80}</w:t>
                  </w:r>
                </w:p>
              </w:tc>
            </w:tr>
            <w:tr w:rsidR="00EA3C5F">
              <w:trPr>
                <w:trHeight w:val="264"/>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4, 8,16, 32, 64}</w:t>
                  </w:r>
                </w:p>
              </w:tc>
            </w:tr>
            <w:tr w:rsidR="00EA3C5F">
              <w:trPr>
                <w:trHeight w:val="264"/>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16</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4, 5, 8,10,20,40}</w:t>
                  </w:r>
                </w:p>
              </w:tc>
            </w:tr>
            <w:tr w:rsidR="00EA3C5F">
              <w:trPr>
                <w:trHeight w:val="90"/>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20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4, 8,16, 32}</w:t>
                  </w:r>
                </w:p>
              </w:tc>
            </w:tr>
            <w:tr w:rsidR="00EA3C5F">
              <w:trPr>
                <w:trHeight w:val="264"/>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32</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4, 5, 10, 20}</w:t>
                  </w:r>
                </w:p>
              </w:tc>
            </w:tr>
            <w:tr w:rsidR="00EA3C5F">
              <w:trPr>
                <w:trHeight w:val="232"/>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40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4, 8, 16}</w:t>
                  </w:r>
                </w:p>
              </w:tc>
            </w:tr>
            <w:tr w:rsidR="00EA3C5F">
              <w:trPr>
                <w:trHeight w:val="265"/>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64</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5, 10}</w:t>
                  </w:r>
                </w:p>
              </w:tc>
            </w:tr>
            <w:tr w:rsidR="00EA3C5F">
              <w:trPr>
                <w:trHeight w:val="286"/>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80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4, 8}</w:t>
                  </w:r>
                </w:p>
              </w:tc>
            </w:tr>
            <w:tr w:rsidR="00EA3C5F">
              <w:trPr>
                <w:trHeight w:val="275"/>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128</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5}</w:t>
                  </w:r>
                </w:p>
              </w:tc>
            </w:tr>
            <w:tr w:rsidR="00EA3C5F">
              <w:trPr>
                <w:trHeight w:val="297"/>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160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 4}</w:t>
                  </w:r>
                </w:p>
              </w:tc>
            </w:tr>
            <w:tr w:rsidR="00EA3C5F">
              <w:trPr>
                <w:trHeight w:val="286"/>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320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{1, 2}</w:t>
                  </w:r>
                </w:p>
              </w:tc>
            </w:tr>
            <w:tr w:rsidR="00EA3C5F">
              <w:trPr>
                <w:trHeight w:val="308"/>
                <w:tblCellSpacing w:w="0" w:type="dxa"/>
                <w:jc w:val="center"/>
              </w:trPr>
              <w:tc>
                <w:tcPr>
                  <w:tcW w:w="1811"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640</w:t>
                  </w:r>
                </w:p>
              </w:tc>
              <w:tc>
                <w:tcPr>
                  <w:tcW w:w="4049" w:type="dxa"/>
                  <w:tcBorders>
                    <w:top w:val="nil"/>
                    <w:left w:val="nil"/>
                    <w:bottom w:val="single" w:sz="8" w:space="0" w:color="auto"/>
                    <w:right w:val="single" w:sz="8" w:space="0" w:color="auto"/>
                  </w:tcBorders>
                  <w:tcMar>
                    <w:top w:w="0" w:type="dxa"/>
                    <w:left w:w="105" w:type="dxa"/>
                    <w:bottom w:w="0" w:type="dxa"/>
                    <w:right w:w="105" w:type="dxa"/>
                  </w:tcMar>
                  <w:vAlign w:val="center"/>
                </w:tcPr>
                <w:p w:rsidR="00EA3C5F" w:rsidRDefault="00B578B8" w:rsidP="00F21350">
                  <w:pPr>
                    <w:pStyle w:val="TAC"/>
                    <w:framePr w:hSpace="180" w:wrap="around" w:vAnchor="text" w:hAnchor="margin" w:y="140"/>
                    <w:rPr>
                      <w:rFonts w:ascii="Times New Roman" w:hAnsi="Times New Roman"/>
                      <w:sz w:val="20"/>
                    </w:rPr>
                  </w:pPr>
                  <w:r>
                    <w:rPr>
                      <w:rFonts w:ascii="Times New Roman" w:hAnsi="Times New Roman"/>
                      <w:sz w:val="20"/>
                    </w:rPr>
                    <w:t>{</w:t>
                  </w:r>
                  <w:proofErr w:type="gramStart"/>
                  <w:r>
                    <w:rPr>
                      <w:rFonts w:ascii="Times New Roman" w:hAnsi="Times New Roman"/>
                      <w:sz w:val="20"/>
                    </w:rPr>
                    <w:t>1 }</w:t>
                  </w:r>
                  <w:proofErr w:type="gramEnd"/>
                </w:p>
              </w:tc>
            </w:tr>
          </w:tbl>
          <w:p w:rsidR="00EA3C5F" w:rsidRDefault="00EA3C5F">
            <w:pPr>
              <w:widowControl w:val="0"/>
              <w:spacing w:line="280" w:lineRule="atLeast"/>
              <w:rPr>
                <w:rFonts w:eastAsia="等线"/>
                <w:lang w:eastAsia="en-GB"/>
              </w:rPr>
            </w:pPr>
          </w:p>
        </w:tc>
      </w:tr>
    </w:tbl>
    <w:p w:rsidR="00EA3C5F" w:rsidRDefault="00EA3C5F">
      <w:pPr>
        <w:pStyle w:val="ListParagraph6"/>
        <w:ind w:leftChars="0" w:left="0"/>
        <w:jc w:val="both"/>
        <w:rPr>
          <w:rFonts w:eastAsia="宋体"/>
          <w:b/>
          <w:bCs/>
          <w:i/>
          <w:iCs/>
          <w:lang w:val="en-US"/>
        </w:rPr>
      </w:pPr>
    </w:p>
    <w:p w:rsidR="00EA3C5F" w:rsidRDefault="00B578B8">
      <w:pPr>
        <w:pStyle w:val="ListParagraph6"/>
        <w:ind w:leftChars="0" w:left="0"/>
        <w:jc w:val="both"/>
        <w:rPr>
          <w:rFonts w:eastAsia="宋体"/>
          <w:i/>
          <w:iCs/>
          <w:lang w:val="en-US"/>
        </w:rPr>
      </w:pPr>
      <w:r>
        <w:rPr>
          <w:rFonts w:eastAsia="宋体" w:hint="eastAsia"/>
          <w:b/>
          <w:bCs/>
          <w:i/>
          <w:iCs/>
          <w:lang w:val="en-US"/>
        </w:rPr>
        <w:t>Observation 1:</w:t>
      </w:r>
      <w:r>
        <w:rPr>
          <w:rFonts w:eastAsia="宋体" w:hint="eastAsia"/>
          <w:i/>
          <w:iCs/>
          <w:lang w:val="en-US"/>
        </w:rPr>
        <w:t xml:space="preserve"> </w:t>
      </w:r>
      <w:r>
        <w:rPr>
          <w:rFonts w:eastAsia="宋体"/>
          <w:i/>
          <w:iCs/>
          <w:lang w:val="en-US"/>
        </w:rPr>
        <w:t>The</w:t>
      </w:r>
      <w:r>
        <w:rPr>
          <w:rFonts w:eastAsia="宋体" w:hint="eastAsia"/>
          <w:i/>
          <w:iCs/>
          <w:lang w:val="en-US"/>
        </w:rPr>
        <w:t xml:space="preserve"> previous RAN1 agreement in Rel-17 </w:t>
      </w:r>
      <w:r>
        <w:rPr>
          <w:rFonts w:eastAsia="宋体"/>
          <w:i/>
          <w:iCs/>
          <w:lang w:val="en-US"/>
        </w:rPr>
        <w:t>already anticipates</w:t>
      </w:r>
      <w:r>
        <w:rPr>
          <w:rFonts w:eastAsia="宋体" w:hint="eastAsia"/>
          <w:i/>
          <w:iCs/>
          <w:lang w:val="en-US"/>
        </w:rPr>
        <w:t xml:space="preserve"> the possibility for RAN2 to e</w:t>
      </w:r>
      <w:r>
        <w:rPr>
          <w:rFonts w:eastAsiaTheme="minorEastAsia" w:hint="eastAsia"/>
          <w:i/>
          <w:iCs/>
          <w:lang w:val="en-US"/>
        </w:rPr>
        <w:t>xtend CG-SDT periodicity</w:t>
      </w:r>
      <w:r>
        <w:rPr>
          <w:rFonts w:eastAsiaTheme="minorEastAsia"/>
          <w:i/>
          <w:iCs/>
          <w:lang w:val="en-US"/>
        </w:rPr>
        <w:t xml:space="preserve"> beyond 640 </w:t>
      </w:r>
      <w:proofErr w:type="spellStart"/>
      <w:r>
        <w:rPr>
          <w:rFonts w:eastAsiaTheme="minorEastAsia"/>
          <w:i/>
          <w:iCs/>
          <w:lang w:val="en-US"/>
        </w:rPr>
        <w:t>ms</w:t>
      </w:r>
      <w:r>
        <w:rPr>
          <w:rFonts w:eastAsiaTheme="minorEastAsia" w:hint="eastAsia"/>
          <w:i/>
          <w:iCs/>
          <w:lang w:val="en-US"/>
        </w:rPr>
        <w:t>.</w:t>
      </w:r>
      <w:proofErr w:type="spellEnd"/>
    </w:p>
    <w:p w:rsidR="00EA3C5F" w:rsidRDefault="00B578B8">
      <w:pPr>
        <w:pStyle w:val="ListParagraph6"/>
        <w:ind w:leftChars="0" w:left="0"/>
        <w:rPr>
          <w:rFonts w:eastAsiaTheme="minorEastAsia"/>
          <w:lang w:val="en-US"/>
        </w:rPr>
      </w:pPr>
      <w:r>
        <w:rPr>
          <w:rFonts w:eastAsiaTheme="minorEastAsia" w:hint="eastAsia"/>
          <w:lang w:val="en-US"/>
        </w:rPr>
        <w:t>In the following, potential impact of introducing longer CG periodicities is discussed.</w:t>
      </w:r>
    </w:p>
    <w:p w:rsidR="00EA3C5F" w:rsidRDefault="00B578B8">
      <w:pPr>
        <w:pStyle w:val="ListParagraph6"/>
        <w:ind w:leftChars="0" w:left="0"/>
        <w:rPr>
          <w:rFonts w:eastAsiaTheme="minorEastAsia"/>
          <w:b/>
          <w:bCs/>
          <w:u w:val="single"/>
          <w:lang w:val="en-US"/>
        </w:rPr>
      </w:pPr>
      <w:r>
        <w:rPr>
          <w:rFonts w:eastAsiaTheme="minorEastAsia" w:hint="eastAsia"/>
          <w:b/>
          <w:bCs/>
          <w:u w:val="single"/>
          <w:lang w:val="en-US"/>
        </w:rPr>
        <w:t>Issue 1: PDCCH monitoring periodicity</w:t>
      </w:r>
    </w:p>
    <w:p w:rsidR="00EA3C5F" w:rsidRDefault="00B578B8">
      <w:pPr>
        <w:pStyle w:val="ListParagraph6"/>
        <w:ind w:leftChars="0" w:left="0"/>
        <w:rPr>
          <w:rFonts w:eastAsiaTheme="minorEastAsia"/>
          <w:lang w:val="en-US"/>
        </w:rPr>
      </w:pPr>
      <w:r>
        <w:rPr>
          <w:rFonts w:eastAsiaTheme="minorEastAsia" w:hint="eastAsia"/>
          <w:lang w:val="en-US"/>
        </w:rPr>
        <w:t xml:space="preserve">The above agreement mentions potential impact to PDCCH </w:t>
      </w:r>
      <w:r w:rsidR="00A6725C">
        <w:rPr>
          <w:rFonts w:eastAsiaTheme="minorEastAsia"/>
          <w:lang w:val="en-US"/>
        </w:rPr>
        <w:t>monitoring to</w:t>
      </w:r>
      <w:r>
        <w:rPr>
          <w:rFonts w:eastAsiaTheme="minorEastAsia" w:hint="eastAsia"/>
          <w:lang w:val="en-US"/>
        </w:rPr>
        <w:t xml:space="preserve"> avoid any adverse impact on the UE power consumption with the larger periodicity for CG-SDT. However, RAN2 agreed to start the T319a only after the first transmission happens on the CG-SDT resource and hence the actual SDT session starts only after the first transmission happens and only lasts at most until T319a expires. The illustration of extended CG period can be shown in Figure 1.</w:t>
      </w:r>
    </w:p>
    <w:p w:rsidR="00EA3C5F" w:rsidRDefault="00B578B8">
      <w:pPr>
        <w:pStyle w:val="ListParagraph6"/>
        <w:ind w:leftChars="0" w:left="0"/>
        <w:rPr>
          <w:rFonts w:eastAsiaTheme="minorEastAsia"/>
          <w:lang w:val="en-US"/>
        </w:rPr>
      </w:pPr>
      <w:r>
        <w:rPr>
          <w:rFonts w:eastAsiaTheme="minorEastAsia" w:hint="eastAsia"/>
          <w:lang w:val="en-US"/>
        </w:rPr>
        <w:t>Assuming that the 1</w:t>
      </w:r>
      <w:r>
        <w:rPr>
          <w:rFonts w:eastAsiaTheme="minorEastAsia" w:hint="eastAsia"/>
          <w:vertAlign w:val="superscript"/>
          <w:lang w:val="en-US"/>
        </w:rPr>
        <w:t>st</w:t>
      </w:r>
      <w:r>
        <w:rPr>
          <w:rFonts w:eastAsiaTheme="minorEastAsia" w:hint="eastAsia"/>
          <w:lang w:val="en-US"/>
        </w:rPr>
        <w:t xml:space="preserve"> CG-SDT procedure starts at time t, after UE transmits CG-SDT in CG occasion, UE will keep monitoring PDCCH until the timer T319a expires, which can be denoted as t+T1.  Within the T319a timer, the PDCCH monitoring behavior is exactly the same as legacy. </w:t>
      </w:r>
    </w:p>
    <w:p w:rsidR="00EA3C5F" w:rsidRDefault="00B578B8">
      <w:pPr>
        <w:pStyle w:val="ListParagraph6"/>
        <w:ind w:leftChars="0" w:left="0"/>
        <w:rPr>
          <w:rFonts w:eastAsiaTheme="minorEastAsia"/>
          <w:lang w:val="en-US"/>
        </w:rPr>
      </w:pPr>
      <w:r>
        <w:rPr>
          <w:rFonts w:eastAsiaTheme="minorEastAsia" w:hint="eastAsia"/>
          <w:lang w:val="en-US"/>
        </w:rPr>
        <w:t xml:space="preserve">If the CG periodicity is extended to minutes or </w:t>
      </w:r>
      <w:r w:rsidR="00A6725C">
        <w:rPr>
          <w:rFonts w:eastAsiaTheme="minorEastAsia"/>
          <w:lang w:val="en-US"/>
        </w:rPr>
        <w:t>hours, the</w:t>
      </w:r>
      <w:r>
        <w:rPr>
          <w:rFonts w:eastAsiaTheme="minorEastAsia" w:hint="eastAsia"/>
          <w:lang w:val="en-US"/>
        </w:rPr>
        <w:t xml:space="preserve"> 2</w:t>
      </w:r>
      <w:r>
        <w:rPr>
          <w:rFonts w:eastAsiaTheme="minorEastAsia" w:hint="eastAsia"/>
          <w:vertAlign w:val="superscript"/>
          <w:lang w:val="en-US"/>
        </w:rPr>
        <w:t>nd</w:t>
      </w:r>
      <w:r>
        <w:rPr>
          <w:rFonts w:eastAsiaTheme="minorEastAsia" w:hint="eastAsia"/>
          <w:lang w:val="en-US"/>
        </w:rPr>
        <w:t xml:space="preserve"> CG-SDT procedure will be triggered at t+T2, and UE does not need to monitor PDCCH within the time interval [t+T1, t+T2], where T2 is much larger than T1(maximum 4s). Therefore, the extended CG periodicity does not have impact on PDCCH monitoring periodicity and UE consumption as long as T319a is not changed and t</w:t>
      </w:r>
      <w:r>
        <w:t xml:space="preserve">t should be noted that RAN2 has no intention to extend T319a as part of this feature. </w:t>
      </w:r>
    </w:p>
    <w:p w:rsidR="00EA3C5F" w:rsidRDefault="00B578B8">
      <w:pPr>
        <w:pStyle w:val="ListParagraph6"/>
        <w:ind w:leftChars="0" w:left="0"/>
        <w:jc w:val="center"/>
      </w:pPr>
      <w:r>
        <w:rPr>
          <w:noProof/>
        </w:rPr>
        <w:drawing>
          <wp:inline distT="0" distB="0" distL="114300" distR="114300">
            <wp:extent cx="2473637" cy="1329502"/>
            <wp:effectExtent l="0" t="0" r="317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2495041" cy="1341006"/>
                    </a:xfrm>
                    <a:prstGeom prst="rect">
                      <a:avLst/>
                    </a:prstGeom>
                    <a:noFill/>
                    <a:ln>
                      <a:noFill/>
                    </a:ln>
                  </pic:spPr>
                </pic:pic>
              </a:graphicData>
            </a:graphic>
          </wp:inline>
        </w:drawing>
      </w:r>
    </w:p>
    <w:p w:rsidR="00EA3C5F" w:rsidRDefault="00B578B8">
      <w:pPr>
        <w:pStyle w:val="ListParagraph6"/>
        <w:ind w:leftChars="0" w:left="0"/>
        <w:jc w:val="center"/>
        <w:rPr>
          <w:rFonts w:eastAsia="宋体"/>
          <w:lang w:val="en-US"/>
        </w:rPr>
      </w:pPr>
      <w:r>
        <w:rPr>
          <w:rFonts w:eastAsia="宋体" w:hint="eastAsia"/>
          <w:lang w:val="en-US"/>
        </w:rPr>
        <w:t>Figure 1. Illustration of CG period extension</w:t>
      </w:r>
    </w:p>
    <w:p w:rsidR="00EA3C5F" w:rsidRDefault="00B578B8">
      <w:pPr>
        <w:pStyle w:val="ListParagraph6"/>
        <w:ind w:leftChars="0" w:left="0"/>
        <w:jc w:val="both"/>
        <w:rPr>
          <w:rFonts w:eastAsia="宋体"/>
          <w:i/>
          <w:iCs/>
          <w:lang w:val="en-US"/>
        </w:rPr>
      </w:pPr>
      <w:r>
        <w:rPr>
          <w:rFonts w:eastAsia="宋体" w:hint="eastAsia"/>
          <w:b/>
          <w:bCs/>
          <w:i/>
          <w:iCs/>
          <w:lang w:val="en-US"/>
        </w:rPr>
        <w:lastRenderedPageBreak/>
        <w:t>Observation 2:</w:t>
      </w:r>
      <w:r>
        <w:rPr>
          <w:rFonts w:eastAsia="宋体" w:hint="eastAsia"/>
          <w:i/>
          <w:iCs/>
          <w:lang w:val="en-US"/>
        </w:rPr>
        <w:t xml:space="preserve"> E</w:t>
      </w:r>
      <w:r>
        <w:rPr>
          <w:rFonts w:eastAsiaTheme="minorEastAsia" w:hint="eastAsia"/>
          <w:i/>
          <w:iCs/>
          <w:lang w:val="en-US"/>
        </w:rPr>
        <w:t>xtending CG-SDT periodicity does not have impact on PDCCH monitoring periodicity.</w:t>
      </w:r>
    </w:p>
    <w:p w:rsidR="00EA3C5F" w:rsidRDefault="00B578B8">
      <w:pPr>
        <w:pStyle w:val="ListParagraph6"/>
        <w:ind w:leftChars="0" w:left="0"/>
        <w:rPr>
          <w:rFonts w:eastAsiaTheme="minorEastAsia"/>
          <w:b/>
          <w:bCs/>
          <w:u w:val="single"/>
          <w:lang w:val="en-US"/>
        </w:rPr>
      </w:pPr>
      <w:r>
        <w:rPr>
          <w:rFonts w:eastAsiaTheme="minorEastAsia" w:hint="eastAsia"/>
          <w:b/>
          <w:bCs/>
          <w:u w:val="single"/>
          <w:lang w:val="en-US"/>
        </w:rPr>
        <w:t>Issue 2: Association period</w:t>
      </w:r>
    </w:p>
    <w:p w:rsidR="00EA3C5F" w:rsidRDefault="00B578B8">
      <w:pPr>
        <w:pStyle w:val="ListParagraph6"/>
        <w:ind w:leftChars="0" w:left="0"/>
        <w:rPr>
          <w:rFonts w:eastAsiaTheme="minorEastAsia"/>
          <w:lang w:val="en-US"/>
        </w:rPr>
      </w:pPr>
      <w:r>
        <w:rPr>
          <w:rFonts w:eastAsiaTheme="minorEastAsia" w:hint="eastAsia"/>
          <w:lang w:val="en-US"/>
        </w:rPr>
        <w:t>In Rel-17, the association period is defined for CG-SDT to ensure that the SSBs can be mapped to at least one PUSCH occasion and associated DMRS resources within the association period, further, a table is defined for the mapping between CG period and association period. Apparently, if introducing new values for CG period, the table should be updated. With the understanding that the new values will be much larger than 640ms, e.g. minutes or hours, these values can be added as new rows and existing rows along with existing association relationship can remain unchanged. For example, if {10min, 30min, 60min} are introduced as extended CG periods, the Table 19.1-1 in TS 38.213 can be updated as:</w:t>
      </w:r>
    </w:p>
    <w:p w:rsidR="00EA3C5F" w:rsidRDefault="00B578B8">
      <w:pPr>
        <w:pStyle w:val="TH"/>
        <w:rPr>
          <w:bCs/>
        </w:rPr>
      </w:pPr>
      <w:r>
        <w:t xml:space="preserve">Table </w:t>
      </w:r>
      <w:r>
        <w:rPr>
          <w:lang w:eastAsia="zh-CN"/>
        </w:rPr>
        <w:t>19.1-1</w:t>
      </w:r>
      <w:r>
        <w:t xml:space="preserve">: Mapping between </w:t>
      </w:r>
      <w:r>
        <w:rPr>
          <w:lang w:eastAsia="zh-CN"/>
        </w:rPr>
        <w:t>PUSCH configuration</w:t>
      </w:r>
      <w:r>
        <w:t xml:space="preserve"> period and SS/PBCH block to </w:t>
      </w:r>
      <w:r>
        <w:rPr>
          <w:lang w:eastAsia="zh-CN"/>
        </w:rPr>
        <w:t>configured</w:t>
      </w:r>
      <w: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4495"/>
      </w:tblGrid>
      <w:tr w:rsidR="00EA3C5F">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EA3C5F" w:rsidRDefault="00B578B8">
            <w:pPr>
              <w:pStyle w:val="TAH"/>
              <w:rPr>
                <w:rFonts w:ascii="Times New Roman" w:hAnsi="Times New Roman"/>
                <w:sz w:val="20"/>
              </w:rPr>
            </w:pPr>
            <w:r>
              <w:rPr>
                <w:rFonts w:ascii="Times New Roman" w:hAnsi="Times New Roman"/>
                <w:sz w:val="20"/>
                <w:lang w:eastAsia="zh-CN"/>
              </w:rPr>
              <w:t>PUSCH configuration</w:t>
            </w:r>
            <w:r>
              <w:rPr>
                <w:rFonts w:ascii="Times New Roman" w:hAnsi="Times New Roman"/>
                <w:sz w:val="20"/>
              </w:rPr>
              <w:t xml:space="preserve"> period </w:t>
            </w:r>
            <m:oMath>
              <m:sSub>
                <m:sSubPr>
                  <m:ctrlPr>
                    <w:rPr>
                      <w:rFonts w:ascii="Cambria Math" w:eastAsia="Malgun Gothic" w:hAnsi="Cambria Math"/>
                      <w:bCs/>
                      <w:i/>
                      <w:iCs/>
                      <w:sz w:val="20"/>
                    </w:rPr>
                  </m:ctrlPr>
                </m:sSubPr>
                <m:e>
                  <m:r>
                    <m:rPr>
                      <m:sty m:val="bi"/>
                    </m:rPr>
                    <w:rPr>
                      <w:rFonts w:ascii="Cambria Math" w:hAnsi="Cambria Math"/>
                      <w:sz w:val="20"/>
                    </w:rPr>
                    <m:t>T</m:t>
                  </m:r>
                </m:e>
                <m:sub>
                  <m:r>
                    <m:rPr>
                      <m:sty m:val="bi"/>
                    </m:rPr>
                    <w:rPr>
                      <w:rFonts w:ascii="Cambria Math" w:hAnsi="Cambria Math"/>
                      <w:sz w:val="20"/>
                    </w:rPr>
                    <m:t>cg</m:t>
                  </m:r>
                </m:sub>
              </m:sSub>
            </m:oMath>
            <w:r>
              <w:rPr>
                <w:rFonts w:ascii="Times New Roman" w:hAnsi="Times New Roman"/>
                <w:sz w:val="20"/>
              </w:rPr>
              <w:t xml:space="preserve"> (msec)</w:t>
            </w:r>
          </w:p>
        </w:tc>
        <w:tc>
          <w:tcPr>
            <w:tcW w:w="4495"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EA3C5F" w:rsidRDefault="00B578B8">
            <w:pPr>
              <w:pStyle w:val="TAH"/>
              <w:rPr>
                <w:rFonts w:ascii="Times New Roman" w:hAnsi="Times New Roman"/>
                <w:sz w:val="20"/>
              </w:rPr>
            </w:pPr>
            <w:r>
              <w:rPr>
                <w:rFonts w:ascii="Times New Roman" w:hAnsi="Times New Roman"/>
                <w:sz w:val="20"/>
              </w:rPr>
              <w:t xml:space="preserve">Association period (number of </w:t>
            </w:r>
            <w:r>
              <w:rPr>
                <w:rFonts w:ascii="Times New Roman" w:hAnsi="Times New Roman"/>
                <w:sz w:val="20"/>
                <w:lang w:eastAsia="zh-CN"/>
              </w:rPr>
              <w:t xml:space="preserve">PUSCH configuration </w:t>
            </w:r>
            <w:r>
              <w:rPr>
                <w:rFonts w:ascii="Times New Roman" w:hAnsi="Times New Roman"/>
                <w:sz w:val="20"/>
              </w:rPr>
              <w:t>periods)</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5</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4, 8,16, 32, 64, 128}</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4, 5, 8, 10, 16, 20, 40, 80}</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4, 8,16, 32, 64}</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16</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4, 5, 8,10,20,40}</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4, 8,16, 32}</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32</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4, 5, 10, 20}</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40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4, 8, 16}</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64</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5, 10}</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80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4, 8}</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128</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5}</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160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 4}</w:t>
            </w:r>
          </w:p>
        </w:tc>
      </w:tr>
      <w:tr w:rsidR="00EA3C5F">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320</w:t>
            </w:r>
          </w:p>
        </w:tc>
        <w:tc>
          <w:tcPr>
            <w:tcW w:w="4495" w:type="dxa"/>
            <w:tcBorders>
              <w:top w:val="nil"/>
              <w:left w:val="nil"/>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 2}</w:t>
            </w:r>
          </w:p>
        </w:tc>
      </w:tr>
      <w:tr w:rsidR="00EA3C5F">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640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sz w:val="20"/>
              </w:rPr>
            </w:pPr>
            <w:r>
              <w:rPr>
                <w:rFonts w:ascii="Times New Roman" w:hAnsi="Times New Roman"/>
                <w:sz w:val="20"/>
              </w:rPr>
              <w:t>{1}</w:t>
            </w:r>
          </w:p>
        </w:tc>
      </w:tr>
      <w:tr w:rsidR="00EA3C5F">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A6725C">
            <w:pPr>
              <w:pStyle w:val="TAC"/>
              <w:rPr>
                <w:rFonts w:ascii="Times New Roman" w:hAnsi="Times New Roman"/>
                <w:color w:val="FF0000"/>
                <w:sz w:val="20"/>
                <w:lang w:val="en-US" w:eastAsia="zh-CN"/>
              </w:rPr>
            </w:pPr>
            <w:r>
              <w:rPr>
                <w:rFonts w:ascii="Times New Roman" w:hAnsi="Times New Roman"/>
                <w:color w:val="FF0000"/>
                <w:sz w:val="20"/>
                <w:lang w:val="en-US" w:eastAsia="zh-CN"/>
              </w:rPr>
              <w:t>600000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color w:val="FF0000"/>
                <w:sz w:val="20"/>
                <w:lang w:val="en-US" w:eastAsia="zh-CN"/>
              </w:rPr>
            </w:pPr>
            <w:r>
              <w:rPr>
                <w:rFonts w:ascii="Times New Roman" w:hAnsi="Times New Roman" w:hint="eastAsia"/>
                <w:color w:val="FF0000"/>
                <w:sz w:val="20"/>
                <w:lang w:val="en-US" w:eastAsia="zh-CN"/>
              </w:rPr>
              <w:t>{1, 3, 6}</w:t>
            </w:r>
          </w:p>
        </w:tc>
      </w:tr>
      <w:tr w:rsidR="00EA3C5F">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725C" w:rsidRDefault="00A6725C">
            <w:pPr>
              <w:pStyle w:val="TAC"/>
              <w:rPr>
                <w:rFonts w:ascii="Times New Roman" w:hAnsi="Times New Roman"/>
                <w:color w:val="FF0000"/>
                <w:sz w:val="20"/>
                <w:lang w:val="en-US" w:eastAsia="zh-CN"/>
              </w:rPr>
            </w:pPr>
            <w:r>
              <w:rPr>
                <w:rFonts w:ascii="Times New Roman" w:hAnsi="Times New Roman"/>
                <w:color w:val="FF0000"/>
                <w:sz w:val="20"/>
                <w:lang w:val="en-US" w:eastAsia="zh-CN"/>
              </w:rPr>
              <w:t>1800000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color w:val="FF0000"/>
                <w:sz w:val="20"/>
                <w:lang w:val="en-US" w:eastAsia="zh-CN"/>
              </w:rPr>
            </w:pPr>
            <w:r>
              <w:rPr>
                <w:rFonts w:ascii="Times New Roman" w:hAnsi="Times New Roman" w:hint="eastAsia"/>
                <w:color w:val="FF0000"/>
                <w:sz w:val="20"/>
                <w:lang w:val="en-US" w:eastAsia="zh-CN"/>
              </w:rPr>
              <w:t>{1, 2}</w:t>
            </w:r>
          </w:p>
        </w:tc>
      </w:tr>
      <w:tr w:rsidR="00EA3C5F">
        <w:trPr>
          <w:jc w:val="center"/>
        </w:trPr>
        <w:tc>
          <w:tcPr>
            <w:tcW w:w="33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6725C" w:rsidRDefault="00A6725C">
            <w:pPr>
              <w:pStyle w:val="TAC"/>
              <w:rPr>
                <w:rFonts w:ascii="Times New Roman" w:hAnsi="Times New Roman"/>
                <w:color w:val="FF0000"/>
                <w:sz w:val="20"/>
                <w:lang w:val="en-US" w:eastAsia="zh-CN"/>
              </w:rPr>
            </w:pPr>
            <w:r>
              <w:rPr>
                <w:rFonts w:ascii="Times New Roman" w:hAnsi="Times New Roman"/>
                <w:color w:val="FF0000"/>
                <w:sz w:val="20"/>
                <w:lang w:val="en-US" w:eastAsia="zh-CN"/>
              </w:rPr>
              <w:t>3600000</w:t>
            </w:r>
          </w:p>
        </w:tc>
        <w:tc>
          <w:tcPr>
            <w:tcW w:w="44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A3C5F" w:rsidRDefault="00B578B8">
            <w:pPr>
              <w:pStyle w:val="TAC"/>
              <w:rPr>
                <w:rFonts w:ascii="Times New Roman" w:hAnsi="Times New Roman"/>
                <w:color w:val="FF0000"/>
                <w:sz w:val="20"/>
                <w:lang w:val="en-US" w:eastAsia="zh-CN"/>
              </w:rPr>
            </w:pPr>
            <w:r>
              <w:rPr>
                <w:rFonts w:ascii="Times New Roman" w:hAnsi="Times New Roman" w:hint="eastAsia"/>
                <w:color w:val="FF0000"/>
                <w:sz w:val="20"/>
                <w:lang w:val="en-US" w:eastAsia="zh-CN"/>
              </w:rPr>
              <w:t>{1}</w:t>
            </w:r>
          </w:p>
        </w:tc>
      </w:tr>
    </w:tbl>
    <w:p w:rsidR="00EA3C5F" w:rsidRDefault="00EA3C5F">
      <w:pPr>
        <w:pStyle w:val="ListParagraph6"/>
        <w:ind w:leftChars="0" w:left="0"/>
        <w:jc w:val="both"/>
        <w:rPr>
          <w:rFonts w:eastAsia="宋体"/>
          <w:b/>
          <w:bCs/>
          <w:i/>
          <w:iCs/>
          <w:lang w:val="en-US"/>
        </w:rPr>
      </w:pPr>
    </w:p>
    <w:p w:rsidR="00EA3C5F" w:rsidRDefault="00B578B8">
      <w:pPr>
        <w:pStyle w:val="ListParagraph6"/>
        <w:ind w:leftChars="0" w:left="0"/>
        <w:jc w:val="both"/>
        <w:rPr>
          <w:rFonts w:eastAsia="宋体"/>
          <w:i/>
          <w:iCs/>
          <w:lang w:val="en-US"/>
        </w:rPr>
      </w:pPr>
      <w:r>
        <w:rPr>
          <w:rFonts w:eastAsia="宋体" w:hint="eastAsia"/>
          <w:b/>
          <w:bCs/>
          <w:i/>
          <w:iCs/>
          <w:lang w:val="en-US"/>
        </w:rPr>
        <w:t>Observation 3:</w:t>
      </w:r>
      <w:r>
        <w:rPr>
          <w:rFonts w:eastAsia="宋体" w:hint="eastAsia"/>
          <w:i/>
          <w:iCs/>
          <w:lang w:val="en-US"/>
        </w:rPr>
        <w:t xml:space="preserve"> E</w:t>
      </w:r>
      <w:r>
        <w:rPr>
          <w:rFonts w:eastAsiaTheme="minorEastAsia" w:hint="eastAsia"/>
          <w:i/>
          <w:iCs/>
          <w:lang w:val="en-US"/>
        </w:rPr>
        <w:t>xtending CG-SDT periodicity requires to update the Table 19.1-1 for mapping between CG period and association in TS 38.213.</w:t>
      </w:r>
    </w:p>
    <w:p w:rsidR="00EA3C5F" w:rsidRDefault="00B578B8">
      <w:pPr>
        <w:pStyle w:val="ListParagraph6"/>
        <w:ind w:leftChars="0" w:left="0"/>
        <w:rPr>
          <w:rFonts w:eastAsiaTheme="minorEastAsia"/>
          <w:b/>
          <w:bCs/>
          <w:u w:val="single"/>
          <w:lang w:val="en-US"/>
        </w:rPr>
      </w:pPr>
      <w:r>
        <w:rPr>
          <w:rFonts w:eastAsiaTheme="minorEastAsia" w:hint="eastAsia"/>
          <w:b/>
          <w:bCs/>
          <w:u w:val="single"/>
          <w:lang w:val="en-US"/>
        </w:rPr>
        <w:t>Issue 3: Starting position of association period</w:t>
      </w:r>
    </w:p>
    <w:p w:rsidR="00EA3C5F" w:rsidRDefault="00B578B8">
      <w:pPr>
        <w:pStyle w:val="ListParagraph6"/>
        <w:ind w:leftChars="0" w:left="0"/>
        <w:rPr>
          <w:rFonts w:eastAsiaTheme="minorEastAsia"/>
          <w:lang w:val="en-US"/>
        </w:rPr>
      </w:pPr>
      <w:r>
        <w:rPr>
          <w:rFonts w:eastAsiaTheme="minorEastAsia" w:hint="eastAsia"/>
          <w:lang w:val="en-US"/>
        </w:rPr>
        <w:t xml:space="preserve">As mentioned in RAN2 LS, the extended CG periodicity may be up to minutes or hours, then the original start of association period SFN0 may need to be associated with a hyper frame indicator, so that UE can understand the exact start point of association period using {hyper SFN, SFN0}. In addition, the parameter </w:t>
      </w:r>
      <w:r>
        <w:rPr>
          <w:rFonts w:eastAsiaTheme="minorEastAsia" w:hint="eastAsia"/>
          <w:i/>
          <w:iCs/>
          <w:lang w:val="en-US"/>
        </w:rPr>
        <w:t>hyperSFN-r17</w:t>
      </w:r>
      <w:r>
        <w:rPr>
          <w:rFonts w:eastAsiaTheme="minorEastAsia" w:hint="eastAsia"/>
          <w:lang w:val="en-US"/>
        </w:rPr>
        <w:t xml:space="preserve"> has already been included in SIB1 in Rel-17 for e-DRX with cycle larger than 10.24s, which can be reused for CG-SDT, then there is no ambiguity on the starting position of association period when introducing larger CG periodicities.</w:t>
      </w:r>
    </w:p>
    <w:p w:rsidR="00EA3C5F" w:rsidRDefault="00B578B8">
      <w:pPr>
        <w:pStyle w:val="ListParagraph6"/>
        <w:ind w:leftChars="0" w:left="0"/>
        <w:rPr>
          <w:rFonts w:eastAsiaTheme="minorEastAsia"/>
          <w:lang w:val="en-US"/>
        </w:rPr>
      </w:pPr>
      <w:r>
        <w:rPr>
          <w:rFonts w:eastAsiaTheme="minorEastAsia" w:hint="eastAsia"/>
          <w:lang w:val="en-US"/>
        </w:rPr>
        <w:t>The following TP can be an example:</w:t>
      </w:r>
    </w:p>
    <w:tbl>
      <w:tblPr>
        <w:tblStyle w:val="af0"/>
        <w:tblW w:w="0" w:type="auto"/>
        <w:tblInd w:w="86" w:type="dxa"/>
        <w:tblLook w:val="04A0" w:firstRow="1" w:lastRow="0" w:firstColumn="1" w:lastColumn="0" w:noHBand="0" w:noVBand="1"/>
      </w:tblPr>
      <w:tblGrid>
        <w:gridCol w:w="8930"/>
      </w:tblGrid>
      <w:tr w:rsidR="00EA3C5F">
        <w:tc>
          <w:tcPr>
            <w:tcW w:w="8930" w:type="dxa"/>
          </w:tcPr>
          <w:p w:rsidR="00EA3C5F" w:rsidRDefault="00B578B8">
            <w:pPr>
              <w:jc w:val="both"/>
              <w:rPr>
                <w:rFonts w:eastAsia="宋体"/>
                <w:lang w:val="en-US" w:eastAsia="zh-CN"/>
              </w:rPr>
            </w:pPr>
            <w:r>
              <w:rPr>
                <w:rFonts w:eastAsia="宋体" w:hint="eastAsia"/>
                <w:lang w:val="en-US" w:eastAsia="zh-CN"/>
              </w:rPr>
              <w:t>TS 38.213, section 19.1</w:t>
            </w:r>
          </w:p>
          <w:p w:rsidR="00EA3C5F" w:rsidRDefault="00B578B8">
            <w:pPr>
              <w:jc w:val="both"/>
              <w:rPr>
                <w:rFonts w:eastAsia="宋体"/>
                <w:lang w:val="en-US" w:eastAsia="zh-CN"/>
              </w:rPr>
            </w:pPr>
            <w:r>
              <w:rPr>
                <w:rFonts w:eastAsia="宋体" w:hint="eastAsia"/>
                <w:lang w:val="en-US" w:eastAsia="zh-CN"/>
              </w:rPr>
              <w:t>---------------------------------------------- Text omitted ------------------------------------------------------------------</w:t>
            </w:r>
          </w:p>
          <w:p w:rsidR="00EA3C5F" w:rsidRDefault="00B578B8">
            <w:pPr>
              <w:jc w:val="both"/>
            </w:pPr>
            <w:r>
              <w:lastRenderedPageBreak/>
              <w:t>An association period, starting from frame with SFN 0</w:t>
            </w:r>
            <w:r>
              <w:rPr>
                <w:rFonts w:eastAsia="宋体" w:hint="eastAsia"/>
                <w:lang w:val="en-US" w:eastAsia="zh-CN"/>
              </w:rPr>
              <w:t xml:space="preserve"> </w:t>
            </w:r>
            <w:r>
              <w:rPr>
                <w:rFonts w:eastAsia="宋体" w:hint="eastAsia"/>
                <w:color w:val="FF0000"/>
                <w:lang w:val="en-US" w:eastAsia="zh-CN"/>
              </w:rPr>
              <w:t xml:space="preserve">and hyper frame provided by </w:t>
            </w:r>
            <w:proofErr w:type="spellStart"/>
            <w:r>
              <w:rPr>
                <w:rFonts w:eastAsiaTheme="minorEastAsia" w:hint="eastAsia"/>
                <w:i/>
                <w:iCs/>
                <w:color w:val="FF0000"/>
                <w:lang w:val="en-US"/>
              </w:rPr>
              <w:t>hyperSFN</w:t>
            </w:r>
            <w:proofErr w:type="spellEnd"/>
            <w:r>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proofErr w:type="spellStart"/>
            <w:r>
              <w:rPr>
                <w:i/>
                <w:iCs/>
                <w:lang w:eastAsia="zh-CN"/>
              </w:rPr>
              <w:t>ConfiguredGrantConfig</w:t>
            </w:r>
            <w:proofErr w:type="spellEnd"/>
            <w:r>
              <w:rPr>
                <w:i/>
                <w:iCs/>
                <w:lang w:eastAsia="zh-CN"/>
              </w:rPr>
              <w:t xml:space="preserve">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are mapped at least once to valid PUSCH occasions and associated DM-RS resources within the association period.</w:t>
            </w:r>
          </w:p>
          <w:p w:rsidR="00EA3C5F" w:rsidRDefault="00B578B8">
            <w:pPr>
              <w:jc w:val="both"/>
              <w:rPr>
                <w:rFonts w:eastAsia="宋体"/>
                <w:lang w:val="en-US" w:eastAsia="zh-CN"/>
              </w:rPr>
            </w:pPr>
            <w:r>
              <w:rPr>
                <w:rFonts w:eastAsia="宋体" w:hint="eastAsia"/>
                <w:lang w:val="en-US" w:eastAsia="zh-CN"/>
              </w:rPr>
              <w:t>-------------------------------------------- Text omitted ------------------------------------------------------------------</w:t>
            </w:r>
          </w:p>
          <w:p w:rsidR="00EA3C5F" w:rsidRDefault="00EA3C5F">
            <w:pPr>
              <w:pStyle w:val="Doc-text2"/>
              <w:ind w:left="363"/>
              <w:rPr>
                <w:rFonts w:cs="Arial"/>
                <w:color w:val="000000"/>
              </w:rPr>
            </w:pPr>
          </w:p>
        </w:tc>
      </w:tr>
    </w:tbl>
    <w:p w:rsidR="00EA3C5F" w:rsidRDefault="00EA3C5F">
      <w:pPr>
        <w:pStyle w:val="ListParagraph6"/>
        <w:ind w:leftChars="0" w:left="0"/>
        <w:rPr>
          <w:rFonts w:eastAsiaTheme="minorEastAsia"/>
          <w:lang w:val="en-US"/>
        </w:rPr>
      </w:pPr>
    </w:p>
    <w:p w:rsidR="00EA3C5F" w:rsidRDefault="00B578B8">
      <w:pPr>
        <w:pStyle w:val="ListParagraph6"/>
        <w:ind w:leftChars="0" w:left="0"/>
        <w:jc w:val="both"/>
        <w:rPr>
          <w:rFonts w:eastAsia="宋体"/>
          <w:i/>
          <w:iCs/>
          <w:lang w:val="en-US"/>
        </w:rPr>
      </w:pPr>
      <w:r>
        <w:rPr>
          <w:rFonts w:eastAsia="宋体" w:hint="eastAsia"/>
          <w:b/>
          <w:bCs/>
          <w:i/>
          <w:iCs/>
          <w:lang w:val="en-US"/>
        </w:rPr>
        <w:t>Observation 4:</w:t>
      </w:r>
      <w:r>
        <w:rPr>
          <w:rFonts w:eastAsia="宋体" w:hint="eastAsia"/>
          <w:i/>
          <w:iCs/>
          <w:lang w:val="en-US"/>
        </w:rPr>
        <w:t xml:space="preserve"> E</w:t>
      </w:r>
      <w:r>
        <w:rPr>
          <w:rFonts w:eastAsiaTheme="minorEastAsia" w:hint="eastAsia"/>
          <w:i/>
          <w:iCs/>
          <w:lang w:val="en-US"/>
        </w:rPr>
        <w:t>xtending CG-SDT periodicity requires</w:t>
      </w:r>
      <w:r>
        <w:rPr>
          <w:rFonts w:eastAsiaTheme="minorEastAsia"/>
          <w:i/>
          <w:iCs/>
          <w:lang w:val="en-US"/>
        </w:rPr>
        <w:t xml:space="preserve"> an</w:t>
      </w:r>
      <w:r>
        <w:rPr>
          <w:rFonts w:eastAsiaTheme="minorEastAsia" w:hint="eastAsia"/>
          <w:i/>
          <w:iCs/>
          <w:lang w:val="en-US"/>
        </w:rPr>
        <w:t xml:space="preserve"> update</w:t>
      </w:r>
      <w:r>
        <w:rPr>
          <w:rFonts w:eastAsiaTheme="minorEastAsia"/>
          <w:i/>
          <w:iCs/>
          <w:lang w:val="en-US"/>
        </w:rPr>
        <w:t xml:space="preserve"> to</w:t>
      </w:r>
      <w:r>
        <w:rPr>
          <w:rFonts w:eastAsiaTheme="minorEastAsia" w:hint="eastAsia"/>
          <w:i/>
          <w:iCs/>
          <w:lang w:val="en-US"/>
        </w:rPr>
        <w:t xml:space="preserve"> the starting position of association period by reusing the existing RRC parameter hyperSFN-r17.</w:t>
      </w:r>
    </w:p>
    <w:p w:rsidR="00EA3C5F" w:rsidRDefault="00B578B8">
      <w:pPr>
        <w:pStyle w:val="ListParagraph6"/>
        <w:ind w:leftChars="0" w:left="0"/>
        <w:rPr>
          <w:rFonts w:eastAsiaTheme="minorEastAsia"/>
          <w:lang w:val="en-US"/>
        </w:rPr>
      </w:pPr>
      <w:r>
        <w:rPr>
          <w:rFonts w:eastAsiaTheme="minorEastAsia" w:hint="eastAsia"/>
          <w:lang w:val="en-US"/>
        </w:rPr>
        <w:t>With the above analysis, the overall RAN1 impact on extending CG-SDT periodicities is limited, and given that in Rel-17, the previous agreement keeps the door open for RAN2 to extend the CG-SDT periodicities, from RAN1</w:t>
      </w:r>
      <w:r>
        <w:rPr>
          <w:rFonts w:eastAsiaTheme="minorEastAsia"/>
          <w:lang w:val="en-US"/>
        </w:rPr>
        <w:t>’</w:t>
      </w:r>
      <w:r>
        <w:rPr>
          <w:rFonts w:eastAsiaTheme="minorEastAsia" w:hint="eastAsia"/>
          <w:lang w:val="en-US"/>
        </w:rPr>
        <w:t>s perspective, it</w:t>
      </w:r>
      <w:r>
        <w:rPr>
          <w:rFonts w:eastAsiaTheme="minorEastAsia"/>
          <w:lang w:val="en-US"/>
        </w:rPr>
        <w:t>’</w:t>
      </w:r>
      <w:r>
        <w:rPr>
          <w:rFonts w:eastAsiaTheme="minorEastAsia" w:hint="eastAsia"/>
          <w:lang w:val="en-US"/>
        </w:rPr>
        <w:t>s feasible to extend the CG-SDT periodicities and the spec impact on RAN1 is limited.</w:t>
      </w:r>
    </w:p>
    <w:p w:rsidR="00EA3C5F" w:rsidRDefault="00B578B8">
      <w:pPr>
        <w:pStyle w:val="ListParagraph6"/>
        <w:ind w:leftChars="0" w:left="0"/>
        <w:rPr>
          <w:rFonts w:eastAsiaTheme="minorEastAsia"/>
          <w:i/>
          <w:iCs/>
          <w:lang w:val="en-US"/>
        </w:rPr>
      </w:pPr>
      <w:r>
        <w:rPr>
          <w:rFonts w:eastAsiaTheme="minorEastAsia" w:hint="eastAsia"/>
          <w:b/>
          <w:bCs/>
          <w:i/>
          <w:iCs/>
          <w:lang w:val="en-US"/>
        </w:rPr>
        <w:t>Proposal 1:</w:t>
      </w:r>
      <w:r>
        <w:rPr>
          <w:rFonts w:eastAsiaTheme="minorEastAsia" w:hint="eastAsia"/>
          <w:i/>
          <w:iCs/>
          <w:lang w:val="en-US"/>
        </w:rPr>
        <w:t xml:space="preserve"> From RAN1</w:t>
      </w:r>
      <w:r>
        <w:rPr>
          <w:rFonts w:eastAsiaTheme="minorEastAsia"/>
          <w:i/>
          <w:iCs/>
          <w:lang w:val="en-US"/>
        </w:rPr>
        <w:t>’</w:t>
      </w:r>
      <w:r>
        <w:rPr>
          <w:rFonts w:eastAsiaTheme="minorEastAsia" w:hint="eastAsia"/>
          <w:i/>
          <w:iCs/>
          <w:lang w:val="en-US"/>
        </w:rPr>
        <w:t>s perspective, it</w:t>
      </w:r>
      <w:r>
        <w:rPr>
          <w:rFonts w:eastAsiaTheme="minorEastAsia"/>
          <w:i/>
          <w:iCs/>
          <w:lang w:val="en-US"/>
        </w:rPr>
        <w:t>’</w:t>
      </w:r>
      <w:r>
        <w:rPr>
          <w:rFonts w:eastAsiaTheme="minorEastAsia" w:hint="eastAsia"/>
          <w:i/>
          <w:iCs/>
          <w:lang w:val="en-US"/>
        </w:rPr>
        <w:t>s feasible to extend the CG-SDT periodicities and the spec impact on RAN1 is limited.</w:t>
      </w:r>
    </w:p>
    <w:p w:rsidR="00EA3C5F" w:rsidRDefault="00B578B8">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EA3C5F" w:rsidRDefault="00B578B8">
      <w:pPr>
        <w:rPr>
          <w:rFonts w:eastAsia="宋体"/>
          <w:lang w:val="en-US" w:eastAsia="zh-CN"/>
        </w:rPr>
      </w:pPr>
      <w:r>
        <w:rPr>
          <w:rFonts w:hint="eastAsia"/>
          <w:lang w:val="en-US" w:eastAsia="zh-CN"/>
        </w:rPr>
        <w:t xml:space="preserve">In this contribution, we have </w:t>
      </w:r>
      <w:bookmarkEnd w:id="1"/>
      <w:bookmarkEnd w:id="2"/>
      <w:bookmarkEnd w:id="3"/>
      <w:bookmarkEnd w:id="4"/>
      <w:r>
        <w:rPr>
          <w:rFonts w:hint="eastAsia"/>
          <w:lang w:val="en-US" w:eastAsia="zh-CN"/>
        </w:rPr>
        <w:t>the following proposals</w:t>
      </w:r>
      <w:r>
        <w:rPr>
          <w:rFonts w:eastAsia="宋体" w:hint="eastAsia"/>
          <w:lang w:val="en-US" w:eastAsia="zh-CN"/>
        </w:rPr>
        <w:t>.</w:t>
      </w:r>
    </w:p>
    <w:p w:rsidR="00EA3C5F" w:rsidRDefault="00B578B8">
      <w:pPr>
        <w:pStyle w:val="ListParagraph6"/>
        <w:ind w:leftChars="0" w:left="0"/>
        <w:jc w:val="both"/>
        <w:rPr>
          <w:rFonts w:eastAsiaTheme="minorEastAsia"/>
          <w:i/>
          <w:iCs/>
          <w:lang w:val="en-US"/>
        </w:rPr>
      </w:pPr>
      <w:r>
        <w:rPr>
          <w:rFonts w:eastAsia="宋体" w:hint="eastAsia"/>
          <w:b/>
          <w:bCs/>
          <w:i/>
          <w:iCs/>
          <w:lang w:val="en-US"/>
        </w:rPr>
        <w:t>Observation 1:</w:t>
      </w:r>
      <w:r>
        <w:rPr>
          <w:rFonts w:eastAsia="宋体" w:hint="eastAsia"/>
          <w:i/>
          <w:iCs/>
          <w:lang w:val="en-US"/>
        </w:rPr>
        <w:t xml:space="preserve"> </w:t>
      </w:r>
      <w:r>
        <w:rPr>
          <w:rFonts w:eastAsia="宋体"/>
          <w:i/>
          <w:iCs/>
          <w:lang w:val="en-US"/>
        </w:rPr>
        <w:t>The</w:t>
      </w:r>
      <w:r>
        <w:rPr>
          <w:rFonts w:eastAsia="宋体" w:hint="eastAsia"/>
          <w:i/>
          <w:iCs/>
          <w:lang w:val="en-US"/>
        </w:rPr>
        <w:t xml:space="preserve"> previous RAN1 agreement in Rel-17 </w:t>
      </w:r>
      <w:r>
        <w:rPr>
          <w:rFonts w:eastAsia="宋体"/>
          <w:i/>
          <w:iCs/>
          <w:lang w:val="en-US"/>
        </w:rPr>
        <w:t>already anticipates</w:t>
      </w:r>
      <w:r>
        <w:rPr>
          <w:rFonts w:eastAsia="宋体" w:hint="eastAsia"/>
          <w:i/>
          <w:iCs/>
          <w:lang w:val="en-US"/>
        </w:rPr>
        <w:t xml:space="preserve"> the possibility for RAN2 to e</w:t>
      </w:r>
      <w:r>
        <w:rPr>
          <w:rFonts w:eastAsiaTheme="minorEastAsia" w:hint="eastAsia"/>
          <w:i/>
          <w:iCs/>
          <w:lang w:val="en-US"/>
        </w:rPr>
        <w:t>xtend CG-SDT periodicity</w:t>
      </w:r>
      <w:r>
        <w:rPr>
          <w:rFonts w:eastAsiaTheme="minorEastAsia"/>
          <w:i/>
          <w:iCs/>
          <w:lang w:val="en-US"/>
        </w:rPr>
        <w:t xml:space="preserve"> beyond 640 </w:t>
      </w:r>
      <w:proofErr w:type="spellStart"/>
      <w:r>
        <w:rPr>
          <w:rFonts w:eastAsiaTheme="minorEastAsia"/>
          <w:i/>
          <w:iCs/>
          <w:lang w:val="en-US"/>
        </w:rPr>
        <w:t>ms</w:t>
      </w:r>
      <w:r>
        <w:rPr>
          <w:rFonts w:eastAsiaTheme="minorEastAsia" w:hint="eastAsia"/>
          <w:i/>
          <w:iCs/>
          <w:lang w:val="en-US"/>
        </w:rPr>
        <w:t>.</w:t>
      </w:r>
      <w:proofErr w:type="spellEnd"/>
    </w:p>
    <w:p w:rsidR="00EA3C5F" w:rsidRDefault="00B578B8">
      <w:pPr>
        <w:pStyle w:val="ListParagraph6"/>
        <w:ind w:leftChars="0" w:left="0"/>
        <w:jc w:val="both"/>
        <w:rPr>
          <w:rFonts w:eastAsia="宋体"/>
          <w:i/>
          <w:iCs/>
          <w:lang w:val="en-US"/>
        </w:rPr>
      </w:pPr>
      <w:r>
        <w:rPr>
          <w:rFonts w:eastAsia="宋体" w:hint="eastAsia"/>
          <w:b/>
          <w:bCs/>
          <w:i/>
          <w:iCs/>
          <w:lang w:val="en-US"/>
        </w:rPr>
        <w:t>Observation 2:</w:t>
      </w:r>
      <w:r>
        <w:rPr>
          <w:rFonts w:eastAsia="宋体" w:hint="eastAsia"/>
          <w:i/>
          <w:iCs/>
          <w:lang w:val="en-US"/>
        </w:rPr>
        <w:t xml:space="preserve"> E</w:t>
      </w:r>
      <w:r>
        <w:rPr>
          <w:rFonts w:eastAsiaTheme="minorEastAsia" w:hint="eastAsia"/>
          <w:i/>
          <w:iCs/>
          <w:lang w:val="en-US"/>
        </w:rPr>
        <w:t>xtending CG-SDT periodicity does not have impact on PDCCH monitoring periodicity.</w:t>
      </w:r>
    </w:p>
    <w:p w:rsidR="00EA3C5F" w:rsidRDefault="00B578B8">
      <w:pPr>
        <w:pStyle w:val="ListParagraph6"/>
        <w:ind w:leftChars="0" w:left="0"/>
        <w:jc w:val="both"/>
        <w:rPr>
          <w:rFonts w:eastAsia="宋体"/>
          <w:i/>
          <w:iCs/>
          <w:lang w:val="en-US"/>
        </w:rPr>
      </w:pPr>
      <w:r>
        <w:rPr>
          <w:rFonts w:eastAsia="宋体" w:hint="eastAsia"/>
          <w:b/>
          <w:bCs/>
          <w:i/>
          <w:iCs/>
          <w:lang w:val="en-US"/>
        </w:rPr>
        <w:t>Observation 3:</w:t>
      </w:r>
      <w:r>
        <w:rPr>
          <w:rFonts w:eastAsia="宋体" w:hint="eastAsia"/>
          <w:i/>
          <w:iCs/>
          <w:lang w:val="en-US"/>
        </w:rPr>
        <w:t xml:space="preserve"> E</w:t>
      </w:r>
      <w:r>
        <w:rPr>
          <w:rFonts w:eastAsiaTheme="minorEastAsia" w:hint="eastAsia"/>
          <w:i/>
          <w:iCs/>
          <w:lang w:val="en-US"/>
        </w:rPr>
        <w:t>xtending CG-SDT periodicity requires to update the Table 19.1-1 for mapping between CG period and association in TS 38.213.</w:t>
      </w:r>
    </w:p>
    <w:p w:rsidR="00EA3C5F" w:rsidRDefault="00B578B8">
      <w:pPr>
        <w:pStyle w:val="ListParagraph6"/>
        <w:ind w:leftChars="0" w:left="0"/>
        <w:jc w:val="both"/>
        <w:rPr>
          <w:rFonts w:eastAsia="宋体"/>
          <w:i/>
          <w:iCs/>
          <w:lang w:val="en-US"/>
        </w:rPr>
      </w:pPr>
      <w:r>
        <w:rPr>
          <w:rFonts w:eastAsia="宋体" w:hint="eastAsia"/>
          <w:b/>
          <w:bCs/>
          <w:i/>
          <w:iCs/>
          <w:lang w:val="en-US"/>
        </w:rPr>
        <w:t>Observation 4:</w:t>
      </w:r>
      <w:r>
        <w:rPr>
          <w:rFonts w:eastAsia="宋体" w:hint="eastAsia"/>
          <w:i/>
          <w:iCs/>
          <w:lang w:val="en-US"/>
        </w:rPr>
        <w:t xml:space="preserve"> E</w:t>
      </w:r>
      <w:r>
        <w:rPr>
          <w:rFonts w:eastAsiaTheme="minorEastAsia" w:hint="eastAsia"/>
          <w:i/>
          <w:iCs/>
          <w:lang w:val="en-US"/>
        </w:rPr>
        <w:t xml:space="preserve">xtending CG-SDT periodicity requires </w:t>
      </w:r>
      <w:r>
        <w:rPr>
          <w:rFonts w:eastAsiaTheme="minorEastAsia"/>
          <w:i/>
          <w:iCs/>
          <w:lang w:val="en-US"/>
        </w:rPr>
        <w:t xml:space="preserve">an </w:t>
      </w:r>
      <w:r>
        <w:rPr>
          <w:rFonts w:eastAsiaTheme="minorEastAsia" w:hint="eastAsia"/>
          <w:i/>
          <w:iCs/>
          <w:lang w:val="en-US"/>
        </w:rPr>
        <w:t>update</w:t>
      </w:r>
      <w:r>
        <w:rPr>
          <w:rFonts w:eastAsiaTheme="minorEastAsia"/>
          <w:i/>
          <w:iCs/>
          <w:lang w:val="en-US"/>
        </w:rPr>
        <w:t xml:space="preserve"> to</w:t>
      </w:r>
      <w:r>
        <w:rPr>
          <w:rFonts w:eastAsiaTheme="minorEastAsia" w:hint="eastAsia"/>
          <w:i/>
          <w:iCs/>
          <w:lang w:val="en-US"/>
        </w:rPr>
        <w:t xml:space="preserve"> the starting position of association period by reusing the existing RRC parameter hyperSFN-r17.</w:t>
      </w:r>
    </w:p>
    <w:p w:rsidR="00EA3C5F" w:rsidRDefault="00B578B8">
      <w:pPr>
        <w:pStyle w:val="ListParagraph6"/>
        <w:ind w:leftChars="0" w:left="0"/>
        <w:rPr>
          <w:rFonts w:eastAsiaTheme="minorEastAsia"/>
          <w:i/>
          <w:iCs/>
          <w:lang w:val="en-US"/>
        </w:rPr>
      </w:pPr>
      <w:r>
        <w:rPr>
          <w:rFonts w:eastAsiaTheme="minorEastAsia" w:hint="eastAsia"/>
          <w:b/>
          <w:bCs/>
          <w:i/>
          <w:iCs/>
          <w:lang w:val="en-US"/>
        </w:rPr>
        <w:t>Proposal 1:</w:t>
      </w:r>
      <w:r>
        <w:rPr>
          <w:rFonts w:eastAsiaTheme="minorEastAsia" w:hint="eastAsia"/>
          <w:i/>
          <w:iCs/>
          <w:lang w:val="en-US"/>
        </w:rPr>
        <w:t xml:space="preserve"> From RAN1</w:t>
      </w:r>
      <w:r>
        <w:rPr>
          <w:rFonts w:eastAsiaTheme="minorEastAsia"/>
          <w:i/>
          <w:iCs/>
          <w:lang w:val="en-US"/>
        </w:rPr>
        <w:t>’</w:t>
      </w:r>
      <w:r>
        <w:rPr>
          <w:rFonts w:eastAsiaTheme="minorEastAsia" w:hint="eastAsia"/>
          <w:i/>
          <w:iCs/>
          <w:lang w:val="en-US"/>
        </w:rPr>
        <w:t>s perspective, it</w:t>
      </w:r>
      <w:r>
        <w:rPr>
          <w:rFonts w:eastAsiaTheme="minorEastAsia"/>
          <w:i/>
          <w:iCs/>
          <w:lang w:val="en-US"/>
        </w:rPr>
        <w:t>’</w:t>
      </w:r>
      <w:r>
        <w:rPr>
          <w:rFonts w:eastAsiaTheme="minorEastAsia" w:hint="eastAsia"/>
          <w:i/>
          <w:iCs/>
          <w:lang w:val="en-US"/>
        </w:rPr>
        <w:t>s feasible to extend the CG-SDT periodicities and the spec impact on RAN1 is limited.</w:t>
      </w:r>
    </w:p>
    <w:p w:rsidR="00EA3C5F" w:rsidRDefault="00B578B8">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bookmarkEnd w:id="0"/>
    </w:p>
    <w:p w:rsidR="00EA3C5F" w:rsidRDefault="00B578B8">
      <w:pPr>
        <w:widowControl w:val="0"/>
        <w:numPr>
          <w:ilvl w:val="0"/>
          <w:numId w:val="11"/>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38.213 h30, NR; Physical layer procedures for control</w:t>
      </w:r>
      <w:r>
        <w:rPr>
          <w:rFonts w:eastAsia="宋体"/>
          <w:lang w:val="en-US" w:eastAsia="zh-CN"/>
        </w:rPr>
        <w:t xml:space="preserve"> </w:t>
      </w:r>
      <w:r>
        <w:rPr>
          <w:rFonts w:eastAsia="宋体" w:hint="eastAsia"/>
          <w:lang w:val="en-US" w:eastAsia="zh-CN"/>
        </w:rPr>
        <w:t>(Release 17)</w:t>
      </w:r>
    </w:p>
    <w:p w:rsidR="00EA3C5F" w:rsidRDefault="00EA3C5F">
      <w:pPr>
        <w:widowControl w:val="0"/>
        <w:numPr>
          <w:ilvl w:val="255"/>
          <w:numId w:val="0"/>
        </w:numPr>
        <w:autoSpaceDE w:val="0"/>
        <w:autoSpaceDN w:val="0"/>
        <w:adjustRightInd w:val="0"/>
        <w:spacing w:beforeLines="50" w:before="120" w:afterLines="50" w:after="120" w:line="240" w:lineRule="auto"/>
        <w:jc w:val="both"/>
        <w:rPr>
          <w:rFonts w:eastAsia="宋体"/>
          <w:lang w:val="en-US" w:eastAsia="zh-CN"/>
        </w:rPr>
      </w:pPr>
    </w:p>
    <w:p w:rsidR="00EA3C5F" w:rsidRDefault="00EA3C5F">
      <w:pPr>
        <w:widowControl w:val="0"/>
        <w:numPr>
          <w:ilvl w:val="255"/>
          <w:numId w:val="0"/>
        </w:numPr>
        <w:autoSpaceDE w:val="0"/>
        <w:autoSpaceDN w:val="0"/>
        <w:adjustRightInd w:val="0"/>
        <w:spacing w:beforeLines="50" w:before="120" w:afterLines="50" w:after="120" w:line="240" w:lineRule="auto"/>
        <w:jc w:val="both"/>
        <w:rPr>
          <w:rFonts w:eastAsia="宋体"/>
          <w:lang w:val="en-US" w:eastAsia="zh-CN"/>
        </w:rPr>
      </w:pPr>
    </w:p>
    <w:sectPr w:rsidR="00EA3C5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2AE9" w:rsidRDefault="00872AE9">
      <w:pPr>
        <w:spacing w:after="0" w:line="240" w:lineRule="auto"/>
      </w:pPr>
      <w:r>
        <w:separator/>
      </w:r>
    </w:p>
  </w:endnote>
  <w:endnote w:type="continuationSeparator" w:id="0">
    <w:p w:rsidR="00872AE9" w:rsidRDefault="00872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C5F" w:rsidRDefault="00B578B8">
    <w:pPr>
      <w:pStyle w:val="ab"/>
      <w:framePr w:wrap="around" w:vAnchor="text" w:hAnchor="margin" w:xAlign="center" w:y="1"/>
      <w:rPr>
        <w:rStyle w:val="af3"/>
      </w:rPr>
    </w:pPr>
    <w:r>
      <w:fldChar w:fldCharType="begin"/>
    </w:r>
    <w:r>
      <w:rPr>
        <w:rStyle w:val="af3"/>
      </w:rPr>
      <w:instrText xml:space="preserve">PAGE  </w:instrText>
    </w:r>
    <w:r>
      <w:fldChar w:fldCharType="separate"/>
    </w:r>
    <w:r>
      <w:rPr>
        <w:rStyle w:val="af3"/>
      </w:rPr>
      <w:t>1</w:t>
    </w:r>
    <w:r>
      <w:fldChar w:fldCharType="end"/>
    </w:r>
  </w:p>
  <w:p w:rsidR="00EA3C5F" w:rsidRDefault="00EA3C5F">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C5F" w:rsidRDefault="00B578B8">
    <w:pPr>
      <w:pStyle w:val="ab"/>
      <w:framePr w:wrap="around" w:vAnchor="text" w:hAnchor="margin" w:xAlign="center" w:y="1"/>
      <w:rPr>
        <w:rStyle w:val="af3"/>
        <w:i w:val="0"/>
      </w:rPr>
    </w:pPr>
    <w:r>
      <w:rPr>
        <w:i w:val="0"/>
      </w:rPr>
      <w:fldChar w:fldCharType="begin"/>
    </w:r>
    <w:r>
      <w:rPr>
        <w:rStyle w:val="af3"/>
        <w:i w:val="0"/>
      </w:rPr>
      <w:instrText xml:space="preserve">PAGE  </w:instrText>
    </w:r>
    <w:r>
      <w:rPr>
        <w:i w:val="0"/>
      </w:rPr>
      <w:fldChar w:fldCharType="separate"/>
    </w:r>
    <w:r>
      <w:rPr>
        <w:rStyle w:val="af3"/>
        <w:i w:val="0"/>
      </w:rPr>
      <w:t>12</w:t>
    </w:r>
    <w:r>
      <w:rPr>
        <w:i w:val="0"/>
      </w:rPr>
      <w:fldChar w:fldCharType="end"/>
    </w:r>
  </w:p>
  <w:p w:rsidR="00EA3C5F" w:rsidRDefault="00EA3C5F">
    <w:pPr>
      <w:pStyle w:val="ab"/>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C5F" w:rsidRDefault="00EA3C5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2AE9" w:rsidRDefault="00872AE9">
      <w:pPr>
        <w:spacing w:after="0" w:line="240" w:lineRule="auto"/>
      </w:pPr>
      <w:r>
        <w:separator/>
      </w:r>
    </w:p>
  </w:footnote>
  <w:footnote w:type="continuationSeparator" w:id="0">
    <w:p w:rsidR="00872AE9" w:rsidRDefault="00872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C5F" w:rsidRDefault="00EA3C5F">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C5F" w:rsidRDefault="00EA3C5F">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3C5F" w:rsidRDefault="00EA3C5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8"/>
  </w:num>
  <w:num w:numId="4">
    <w:abstractNumId w:val="10"/>
  </w:num>
  <w:num w:numId="5">
    <w:abstractNumId w:val="3"/>
  </w:num>
  <w:num w:numId="6">
    <w:abstractNumId w:val="7"/>
  </w:num>
  <w:num w:numId="7">
    <w:abstractNumId w:val="4"/>
  </w:num>
  <w:num w:numId="8">
    <w:abstractNumId w:val="1"/>
  </w:num>
  <w:num w:numId="9">
    <w:abstractNumId w:val="9"/>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4D5"/>
    <w:rsid w:val="000056C6"/>
    <w:rsid w:val="00005E4D"/>
    <w:rsid w:val="00006271"/>
    <w:rsid w:val="0000654A"/>
    <w:rsid w:val="0000669D"/>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44D"/>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BC0"/>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70"/>
    <w:rsid w:val="00034FD8"/>
    <w:rsid w:val="0003515F"/>
    <w:rsid w:val="00035256"/>
    <w:rsid w:val="0003529E"/>
    <w:rsid w:val="00035356"/>
    <w:rsid w:val="00035852"/>
    <w:rsid w:val="000359AB"/>
    <w:rsid w:val="00035AFD"/>
    <w:rsid w:val="00035CF2"/>
    <w:rsid w:val="00035E3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1F63"/>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376"/>
    <w:rsid w:val="00047BD8"/>
    <w:rsid w:val="00047F05"/>
    <w:rsid w:val="000506B0"/>
    <w:rsid w:val="00050F3C"/>
    <w:rsid w:val="0005108D"/>
    <w:rsid w:val="00051234"/>
    <w:rsid w:val="00051337"/>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A3"/>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B84"/>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438"/>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3E6"/>
    <w:rsid w:val="000819EE"/>
    <w:rsid w:val="00082111"/>
    <w:rsid w:val="00082150"/>
    <w:rsid w:val="000825D1"/>
    <w:rsid w:val="00082654"/>
    <w:rsid w:val="000827C9"/>
    <w:rsid w:val="00082F36"/>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C62"/>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7C6"/>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EEE"/>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450"/>
    <w:rsid w:val="000B1611"/>
    <w:rsid w:val="000B17D4"/>
    <w:rsid w:val="000B1AA5"/>
    <w:rsid w:val="000B1AC7"/>
    <w:rsid w:val="000B2039"/>
    <w:rsid w:val="000B29ED"/>
    <w:rsid w:val="000B2C34"/>
    <w:rsid w:val="000B2C6D"/>
    <w:rsid w:val="000B2F7E"/>
    <w:rsid w:val="000B3070"/>
    <w:rsid w:val="000B30A0"/>
    <w:rsid w:val="000B35A9"/>
    <w:rsid w:val="000B374A"/>
    <w:rsid w:val="000B3849"/>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66"/>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2F5F"/>
    <w:rsid w:val="000E32A1"/>
    <w:rsid w:val="000E32D1"/>
    <w:rsid w:val="000E36B9"/>
    <w:rsid w:val="000E3AE7"/>
    <w:rsid w:val="000E3BB3"/>
    <w:rsid w:val="000E3D81"/>
    <w:rsid w:val="000E46B4"/>
    <w:rsid w:val="000E517F"/>
    <w:rsid w:val="000E53A2"/>
    <w:rsid w:val="000E58AB"/>
    <w:rsid w:val="000E58F6"/>
    <w:rsid w:val="000E5BF4"/>
    <w:rsid w:val="000E5C28"/>
    <w:rsid w:val="000E6020"/>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4C88"/>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DAC"/>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75D"/>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4BA3"/>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20"/>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80D"/>
    <w:rsid w:val="001508AB"/>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7A4"/>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B80"/>
    <w:rsid w:val="00160F05"/>
    <w:rsid w:val="0016103F"/>
    <w:rsid w:val="00161098"/>
    <w:rsid w:val="0016171E"/>
    <w:rsid w:val="00161867"/>
    <w:rsid w:val="0016188F"/>
    <w:rsid w:val="00161AA2"/>
    <w:rsid w:val="00161D39"/>
    <w:rsid w:val="00161E8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A21"/>
    <w:rsid w:val="00170B84"/>
    <w:rsid w:val="00170C56"/>
    <w:rsid w:val="00170C7B"/>
    <w:rsid w:val="00170CA1"/>
    <w:rsid w:val="001710F7"/>
    <w:rsid w:val="00171F12"/>
    <w:rsid w:val="00171FF7"/>
    <w:rsid w:val="00172A27"/>
    <w:rsid w:val="00172BE0"/>
    <w:rsid w:val="00172CD0"/>
    <w:rsid w:val="00173055"/>
    <w:rsid w:val="0017312E"/>
    <w:rsid w:val="00173286"/>
    <w:rsid w:val="0017339E"/>
    <w:rsid w:val="00173A00"/>
    <w:rsid w:val="00173DF2"/>
    <w:rsid w:val="00174226"/>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DBD"/>
    <w:rsid w:val="00184E78"/>
    <w:rsid w:val="001851A1"/>
    <w:rsid w:val="00185CA7"/>
    <w:rsid w:val="00185F72"/>
    <w:rsid w:val="00186AB0"/>
    <w:rsid w:val="00186CE4"/>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454"/>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E79"/>
    <w:rsid w:val="00195F28"/>
    <w:rsid w:val="00195F3D"/>
    <w:rsid w:val="00196012"/>
    <w:rsid w:val="001963A2"/>
    <w:rsid w:val="00196634"/>
    <w:rsid w:val="00196691"/>
    <w:rsid w:val="00196AE0"/>
    <w:rsid w:val="00196CDF"/>
    <w:rsid w:val="00196E27"/>
    <w:rsid w:val="001974F1"/>
    <w:rsid w:val="00197593"/>
    <w:rsid w:val="0019767C"/>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07B"/>
    <w:rsid w:val="001A212C"/>
    <w:rsid w:val="001A25CE"/>
    <w:rsid w:val="001A2840"/>
    <w:rsid w:val="001A2D31"/>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8F3"/>
    <w:rsid w:val="001A5A9C"/>
    <w:rsid w:val="001A606E"/>
    <w:rsid w:val="001A6195"/>
    <w:rsid w:val="001A64D1"/>
    <w:rsid w:val="001A66A7"/>
    <w:rsid w:val="001A6831"/>
    <w:rsid w:val="001A69C7"/>
    <w:rsid w:val="001A6BBD"/>
    <w:rsid w:val="001A7CAC"/>
    <w:rsid w:val="001A7F59"/>
    <w:rsid w:val="001A7FD8"/>
    <w:rsid w:val="001B0266"/>
    <w:rsid w:val="001B03D3"/>
    <w:rsid w:val="001B05A7"/>
    <w:rsid w:val="001B091D"/>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A6F"/>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5A4"/>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7F2"/>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74"/>
    <w:rsid w:val="00203356"/>
    <w:rsid w:val="002039F5"/>
    <w:rsid w:val="00203B19"/>
    <w:rsid w:val="00203F1F"/>
    <w:rsid w:val="00203F44"/>
    <w:rsid w:val="002040A7"/>
    <w:rsid w:val="002042E1"/>
    <w:rsid w:val="002045BA"/>
    <w:rsid w:val="00204A18"/>
    <w:rsid w:val="00204BA8"/>
    <w:rsid w:val="00204DB0"/>
    <w:rsid w:val="00204DDE"/>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1DEA"/>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22"/>
    <w:rsid w:val="00256F93"/>
    <w:rsid w:val="00257952"/>
    <w:rsid w:val="00257974"/>
    <w:rsid w:val="00257AE6"/>
    <w:rsid w:val="00257C8A"/>
    <w:rsid w:val="00257CA2"/>
    <w:rsid w:val="00257E65"/>
    <w:rsid w:val="00257F11"/>
    <w:rsid w:val="00257FDF"/>
    <w:rsid w:val="002603EF"/>
    <w:rsid w:val="002604E1"/>
    <w:rsid w:val="002609C3"/>
    <w:rsid w:val="00260DCE"/>
    <w:rsid w:val="0026182F"/>
    <w:rsid w:val="002619DA"/>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8AE"/>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951"/>
    <w:rsid w:val="002B0D00"/>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27E"/>
    <w:rsid w:val="002C2B1E"/>
    <w:rsid w:val="002C2B48"/>
    <w:rsid w:val="002C2BB9"/>
    <w:rsid w:val="002C2D1E"/>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62"/>
    <w:rsid w:val="002D21B8"/>
    <w:rsid w:val="002D2525"/>
    <w:rsid w:val="002D26C0"/>
    <w:rsid w:val="002D319A"/>
    <w:rsid w:val="002D359F"/>
    <w:rsid w:val="002D3A0A"/>
    <w:rsid w:val="002D4705"/>
    <w:rsid w:val="002D4785"/>
    <w:rsid w:val="002D48A3"/>
    <w:rsid w:val="002D4B9F"/>
    <w:rsid w:val="002D55F6"/>
    <w:rsid w:val="002D5BF7"/>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0F23"/>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738"/>
    <w:rsid w:val="002E585B"/>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396B"/>
    <w:rsid w:val="002F4343"/>
    <w:rsid w:val="002F48BD"/>
    <w:rsid w:val="002F4A0E"/>
    <w:rsid w:val="002F4BE3"/>
    <w:rsid w:val="002F4C04"/>
    <w:rsid w:val="002F5265"/>
    <w:rsid w:val="002F55A9"/>
    <w:rsid w:val="002F55B8"/>
    <w:rsid w:val="002F5716"/>
    <w:rsid w:val="002F597F"/>
    <w:rsid w:val="002F5DA8"/>
    <w:rsid w:val="002F6317"/>
    <w:rsid w:val="002F6373"/>
    <w:rsid w:val="002F6530"/>
    <w:rsid w:val="002F66C8"/>
    <w:rsid w:val="002F673B"/>
    <w:rsid w:val="002F6FBC"/>
    <w:rsid w:val="002F7182"/>
    <w:rsid w:val="002F78F1"/>
    <w:rsid w:val="002F7921"/>
    <w:rsid w:val="002F7A07"/>
    <w:rsid w:val="002F7CAE"/>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2F0"/>
    <w:rsid w:val="003029BF"/>
    <w:rsid w:val="00302BC6"/>
    <w:rsid w:val="00302ED6"/>
    <w:rsid w:val="00303101"/>
    <w:rsid w:val="00303940"/>
    <w:rsid w:val="00303CAA"/>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1D0"/>
    <w:rsid w:val="0031491F"/>
    <w:rsid w:val="00314A27"/>
    <w:rsid w:val="003154DF"/>
    <w:rsid w:val="003157DE"/>
    <w:rsid w:val="003158C2"/>
    <w:rsid w:val="00315C76"/>
    <w:rsid w:val="00315EE0"/>
    <w:rsid w:val="0031612C"/>
    <w:rsid w:val="003163BE"/>
    <w:rsid w:val="003165E0"/>
    <w:rsid w:val="003169BD"/>
    <w:rsid w:val="00317224"/>
    <w:rsid w:val="003173D7"/>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8FC"/>
    <w:rsid w:val="00326B36"/>
    <w:rsid w:val="00326B48"/>
    <w:rsid w:val="00326E1E"/>
    <w:rsid w:val="00326F2F"/>
    <w:rsid w:val="003270E2"/>
    <w:rsid w:val="00327120"/>
    <w:rsid w:val="00327132"/>
    <w:rsid w:val="003271B7"/>
    <w:rsid w:val="00327569"/>
    <w:rsid w:val="003275A9"/>
    <w:rsid w:val="00327742"/>
    <w:rsid w:val="00327833"/>
    <w:rsid w:val="00327B0E"/>
    <w:rsid w:val="00327B22"/>
    <w:rsid w:val="00327BCF"/>
    <w:rsid w:val="00327C69"/>
    <w:rsid w:val="00327D83"/>
    <w:rsid w:val="003300FF"/>
    <w:rsid w:val="003302CE"/>
    <w:rsid w:val="003303A6"/>
    <w:rsid w:val="0033051D"/>
    <w:rsid w:val="00330606"/>
    <w:rsid w:val="00330650"/>
    <w:rsid w:val="00330688"/>
    <w:rsid w:val="003309A5"/>
    <w:rsid w:val="003309DA"/>
    <w:rsid w:val="00330AB6"/>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AD7"/>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6D4D"/>
    <w:rsid w:val="00367144"/>
    <w:rsid w:val="003676AA"/>
    <w:rsid w:val="003677DD"/>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89F"/>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05A"/>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925"/>
    <w:rsid w:val="00397A02"/>
    <w:rsid w:val="00397F61"/>
    <w:rsid w:val="003A0C0E"/>
    <w:rsid w:val="003A0DC0"/>
    <w:rsid w:val="003A0F16"/>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06"/>
    <w:rsid w:val="003B7CA2"/>
    <w:rsid w:val="003B7D7D"/>
    <w:rsid w:val="003C00B9"/>
    <w:rsid w:val="003C03E4"/>
    <w:rsid w:val="003C0595"/>
    <w:rsid w:val="003C09A4"/>
    <w:rsid w:val="003C0D43"/>
    <w:rsid w:val="003C0F15"/>
    <w:rsid w:val="003C0F40"/>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6CD8"/>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2EB6"/>
    <w:rsid w:val="003D370F"/>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5B3"/>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9BB"/>
    <w:rsid w:val="003F2DE6"/>
    <w:rsid w:val="003F2F9A"/>
    <w:rsid w:val="003F333E"/>
    <w:rsid w:val="003F3410"/>
    <w:rsid w:val="003F3EED"/>
    <w:rsid w:val="003F3FB4"/>
    <w:rsid w:val="003F4295"/>
    <w:rsid w:val="003F443B"/>
    <w:rsid w:val="003F461B"/>
    <w:rsid w:val="003F480A"/>
    <w:rsid w:val="003F4E57"/>
    <w:rsid w:val="003F4EAD"/>
    <w:rsid w:val="003F5406"/>
    <w:rsid w:val="003F54B9"/>
    <w:rsid w:val="003F59E3"/>
    <w:rsid w:val="003F5C05"/>
    <w:rsid w:val="003F5FC3"/>
    <w:rsid w:val="003F63B4"/>
    <w:rsid w:val="003F63C6"/>
    <w:rsid w:val="003F67C9"/>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893"/>
    <w:rsid w:val="00401928"/>
    <w:rsid w:val="00401BF4"/>
    <w:rsid w:val="0040266A"/>
    <w:rsid w:val="00402765"/>
    <w:rsid w:val="00403263"/>
    <w:rsid w:val="004032C9"/>
    <w:rsid w:val="004036D7"/>
    <w:rsid w:val="00403715"/>
    <w:rsid w:val="00403789"/>
    <w:rsid w:val="00403933"/>
    <w:rsid w:val="00403C3D"/>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00A"/>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4D0"/>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4FD"/>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2CAB"/>
    <w:rsid w:val="0043303D"/>
    <w:rsid w:val="004332EA"/>
    <w:rsid w:val="004333BB"/>
    <w:rsid w:val="004337EC"/>
    <w:rsid w:val="00433989"/>
    <w:rsid w:val="00433A1B"/>
    <w:rsid w:val="00433AF0"/>
    <w:rsid w:val="00433B93"/>
    <w:rsid w:val="00433FA1"/>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4D1"/>
    <w:rsid w:val="0044156D"/>
    <w:rsid w:val="00441751"/>
    <w:rsid w:val="00441D3D"/>
    <w:rsid w:val="00441E0A"/>
    <w:rsid w:val="00441E7F"/>
    <w:rsid w:val="00442C1B"/>
    <w:rsid w:val="00442C30"/>
    <w:rsid w:val="00442C81"/>
    <w:rsid w:val="00443120"/>
    <w:rsid w:val="0044342F"/>
    <w:rsid w:val="00443574"/>
    <w:rsid w:val="00443674"/>
    <w:rsid w:val="00443742"/>
    <w:rsid w:val="00443D2F"/>
    <w:rsid w:val="00443DB8"/>
    <w:rsid w:val="00443DFC"/>
    <w:rsid w:val="00444178"/>
    <w:rsid w:val="00444284"/>
    <w:rsid w:val="00444294"/>
    <w:rsid w:val="00444401"/>
    <w:rsid w:val="004447B0"/>
    <w:rsid w:val="00444979"/>
    <w:rsid w:val="00444AAC"/>
    <w:rsid w:val="00444E00"/>
    <w:rsid w:val="00444F02"/>
    <w:rsid w:val="00444F70"/>
    <w:rsid w:val="004450D1"/>
    <w:rsid w:val="0044519B"/>
    <w:rsid w:val="00445313"/>
    <w:rsid w:val="00446006"/>
    <w:rsid w:val="0044646B"/>
    <w:rsid w:val="00446B79"/>
    <w:rsid w:val="00446C52"/>
    <w:rsid w:val="00446C55"/>
    <w:rsid w:val="00446DC5"/>
    <w:rsid w:val="00446F7E"/>
    <w:rsid w:val="0044788E"/>
    <w:rsid w:val="00447A0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266"/>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8D2"/>
    <w:rsid w:val="004A2B89"/>
    <w:rsid w:val="004A2F5C"/>
    <w:rsid w:val="004A3084"/>
    <w:rsid w:val="004A3F72"/>
    <w:rsid w:val="004A4101"/>
    <w:rsid w:val="004A4B4B"/>
    <w:rsid w:val="004A4BDA"/>
    <w:rsid w:val="004A4CB6"/>
    <w:rsid w:val="004A4F80"/>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67"/>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A78"/>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CD7"/>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B74"/>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8AC"/>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210"/>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E33"/>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902"/>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407"/>
    <w:rsid w:val="005636EC"/>
    <w:rsid w:val="0056377E"/>
    <w:rsid w:val="00563C39"/>
    <w:rsid w:val="005643A7"/>
    <w:rsid w:val="005644A7"/>
    <w:rsid w:val="00564887"/>
    <w:rsid w:val="00564D5F"/>
    <w:rsid w:val="00564F0E"/>
    <w:rsid w:val="00564F3E"/>
    <w:rsid w:val="00565029"/>
    <w:rsid w:val="005654B4"/>
    <w:rsid w:val="00565A4A"/>
    <w:rsid w:val="00565C11"/>
    <w:rsid w:val="00565C97"/>
    <w:rsid w:val="00565CC2"/>
    <w:rsid w:val="00565D09"/>
    <w:rsid w:val="00565D0B"/>
    <w:rsid w:val="00565D13"/>
    <w:rsid w:val="00565E9B"/>
    <w:rsid w:val="00565F7A"/>
    <w:rsid w:val="005663F8"/>
    <w:rsid w:val="005664AA"/>
    <w:rsid w:val="00566502"/>
    <w:rsid w:val="0056655D"/>
    <w:rsid w:val="00566576"/>
    <w:rsid w:val="005667AC"/>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80A"/>
    <w:rsid w:val="00573A4B"/>
    <w:rsid w:val="0057454D"/>
    <w:rsid w:val="005747E3"/>
    <w:rsid w:val="00574BF2"/>
    <w:rsid w:val="0057579A"/>
    <w:rsid w:val="00575C21"/>
    <w:rsid w:val="00575DA7"/>
    <w:rsid w:val="00575EA5"/>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2CE"/>
    <w:rsid w:val="0058172C"/>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CE0"/>
    <w:rsid w:val="00594F76"/>
    <w:rsid w:val="005952A4"/>
    <w:rsid w:val="005952EC"/>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0BC"/>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ECF"/>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2ED3"/>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BB"/>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AC"/>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7F1"/>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539"/>
    <w:rsid w:val="005E57A8"/>
    <w:rsid w:val="005E5C3B"/>
    <w:rsid w:val="005E5D1D"/>
    <w:rsid w:val="005E6855"/>
    <w:rsid w:val="005E6C9E"/>
    <w:rsid w:val="005E6D7E"/>
    <w:rsid w:val="005E6D9F"/>
    <w:rsid w:val="005E7027"/>
    <w:rsid w:val="005E7105"/>
    <w:rsid w:val="005E7177"/>
    <w:rsid w:val="005E7314"/>
    <w:rsid w:val="005E7DCC"/>
    <w:rsid w:val="005E7E80"/>
    <w:rsid w:val="005E7F9F"/>
    <w:rsid w:val="005F00F6"/>
    <w:rsid w:val="005F016C"/>
    <w:rsid w:val="005F0AFF"/>
    <w:rsid w:val="005F0CF6"/>
    <w:rsid w:val="005F0D21"/>
    <w:rsid w:val="005F1090"/>
    <w:rsid w:val="005F1475"/>
    <w:rsid w:val="005F1851"/>
    <w:rsid w:val="005F1E87"/>
    <w:rsid w:val="005F1FB3"/>
    <w:rsid w:val="005F1FBE"/>
    <w:rsid w:val="005F223C"/>
    <w:rsid w:val="005F2429"/>
    <w:rsid w:val="005F2535"/>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5F7C79"/>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B37"/>
    <w:rsid w:val="00613F63"/>
    <w:rsid w:val="00614C48"/>
    <w:rsid w:val="00614FA1"/>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0E6"/>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9CF"/>
    <w:rsid w:val="00643BF0"/>
    <w:rsid w:val="00643D52"/>
    <w:rsid w:val="006441DE"/>
    <w:rsid w:val="00644204"/>
    <w:rsid w:val="00644E82"/>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9C3"/>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CE4"/>
    <w:rsid w:val="00661FF0"/>
    <w:rsid w:val="0066207F"/>
    <w:rsid w:val="00662137"/>
    <w:rsid w:val="00662374"/>
    <w:rsid w:val="006626FF"/>
    <w:rsid w:val="00662E5E"/>
    <w:rsid w:val="00662F55"/>
    <w:rsid w:val="00663010"/>
    <w:rsid w:val="00663284"/>
    <w:rsid w:val="006632DC"/>
    <w:rsid w:val="0066342A"/>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09"/>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17B"/>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CEA"/>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3D36"/>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326"/>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C6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12"/>
    <w:rsid w:val="006D3F2A"/>
    <w:rsid w:val="006D4050"/>
    <w:rsid w:val="006D40BE"/>
    <w:rsid w:val="006D4574"/>
    <w:rsid w:val="006D46F8"/>
    <w:rsid w:val="006D49E1"/>
    <w:rsid w:val="006D4AE1"/>
    <w:rsid w:val="006D4CF1"/>
    <w:rsid w:val="006D4DBD"/>
    <w:rsid w:val="006D5738"/>
    <w:rsid w:val="006D594B"/>
    <w:rsid w:val="006D5A7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D7F43"/>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0C5"/>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49C"/>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AC9"/>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17B7A"/>
    <w:rsid w:val="0072088B"/>
    <w:rsid w:val="00720D9A"/>
    <w:rsid w:val="00721013"/>
    <w:rsid w:val="00721606"/>
    <w:rsid w:val="00721792"/>
    <w:rsid w:val="00721940"/>
    <w:rsid w:val="00721C9F"/>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CED"/>
    <w:rsid w:val="00724F28"/>
    <w:rsid w:val="00725277"/>
    <w:rsid w:val="00725669"/>
    <w:rsid w:val="00725D61"/>
    <w:rsid w:val="00726102"/>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B2"/>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84B"/>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6"/>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1D3"/>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54D"/>
    <w:rsid w:val="00756772"/>
    <w:rsid w:val="00757133"/>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65A"/>
    <w:rsid w:val="0076576C"/>
    <w:rsid w:val="00765A01"/>
    <w:rsid w:val="007667BC"/>
    <w:rsid w:val="00766B89"/>
    <w:rsid w:val="00766CD0"/>
    <w:rsid w:val="00766DA0"/>
    <w:rsid w:val="00766F23"/>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2B"/>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77E"/>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602"/>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B06"/>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668"/>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700"/>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185"/>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C90"/>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3F"/>
    <w:rsid w:val="00823AA5"/>
    <w:rsid w:val="00823ABE"/>
    <w:rsid w:val="00823C99"/>
    <w:rsid w:val="00823DCC"/>
    <w:rsid w:val="008245E2"/>
    <w:rsid w:val="008247DC"/>
    <w:rsid w:val="008251DF"/>
    <w:rsid w:val="008253F2"/>
    <w:rsid w:val="00825503"/>
    <w:rsid w:val="00825591"/>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4AD"/>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969"/>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1D27"/>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5CD"/>
    <w:rsid w:val="00857618"/>
    <w:rsid w:val="00857649"/>
    <w:rsid w:val="00857CE5"/>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83E"/>
    <w:rsid w:val="00862967"/>
    <w:rsid w:val="00862B36"/>
    <w:rsid w:val="00863422"/>
    <w:rsid w:val="00863503"/>
    <w:rsid w:val="00863581"/>
    <w:rsid w:val="008638D8"/>
    <w:rsid w:val="008639BB"/>
    <w:rsid w:val="00863BCC"/>
    <w:rsid w:val="00864902"/>
    <w:rsid w:val="00864B6B"/>
    <w:rsid w:val="00864BAB"/>
    <w:rsid w:val="00864BF4"/>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C15"/>
    <w:rsid w:val="00872045"/>
    <w:rsid w:val="008721BA"/>
    <w:rsid w:val="008722FC"/>
    <w:rsid w:val="008725C1"/>
    <w:rsid w:val="00872988"/>
    <w:rsid w:val="0087299F"/>
    <w:rsid w:val="00872A14"/>
    <w:rsid w:val="00872A4B"/>
    <w:rsid w:val="00872A78"/>
    <w:rsid w:val="00872AE9"/>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7DD"/>
    <w:rsid w:val="00875987"/>
    <w:rsid w:val="00875DDB"/>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1AAF"/>
    <w:rsid w:val="00882597"/>
    <w:rsid w:val="008825E5"/>
    <w:rsid w:val="00882645"/>
    <w:rsid w:val="00882C9E"/>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7C"/>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6E49"/>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362"/>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1BD"/>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20B"/>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8BE"/>
    <w:rsid w:val="008F59F0"/>
    <w:rsid w:val="008F5AEB"/>
    <w:rsid w:val="008F5CA3"/>
    <w:rsid w:val="008F6349"/>
    <w:rsid w:val="008F652B"/>
    <w:rsid w:val="008F676D"/>
    <w:rsid w:val="008F6A02"/>
    <w:rsid w:val="008F6C58"/>
    <w:rsid w:val="008F734C"/>
    <w:rsid w:val="00900665"/>
    <w:rsid w:val="00900690"/>
    <w:rsid w:val="009007C4"/>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E3E"/>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6F29"/>
    <w:rsid w:val="00927044"/>
    <w:rsid w:val="009273DF"/>
    <w:rsid w:val="0092759F"/>
    <w:rsid w:val="009279CA"/>
    <w:rsid w:val="00927A7A"/>
    <w:rsid w:val="00927AC7"/>
    <w:rsid w:val="00927AD9"/>
    <w:rsid w:val="00927D92"/>
    <w:rsid w:val="00927EE1"/>
    <w:rsid w:val="009306FE"/>
    <w:rsid w:val="0093071C"/>
    <w:rsid w:val="00930C34"/>
    <w:rsid w:val="00930E73"/>
    <w:rsid w:val="00931126"/>
    <w:rsid w:val="0093175C"/>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3BA"/>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3A2"/>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5D3E"/>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58A"/>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4CD4"/>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677"/>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142"/>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6BA"/>
    <w:rsid w:val="009D5726"/>
    <w:rsid w:val="009D58BF"/>
    <w:rsid w:val="009D5981"/>
    <w:rsid w:val="009D5B8C"/>
    <w:rsid w:val="009D5C4E"/>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B0C"/>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B1A"/>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19B"/>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9F0"/>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27E85"/>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56"/>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61"/>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57A3"/>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25C"/>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5D82"/>
    <w:rsid w:val="00A76947"/>
    <w:rsid w:val="00A76E15"/>
    <w:rsid w:val="00A773F4"/>
    <w:rsid w:val="00A779EE"/>
    <w:rsid w:val="00A77E07"/>
    <w:rsid w:val="00A77EA3"/>
    <w:rsid w:val="00A77EB2"/>
    <w:rsid w:val="00A80081"/>
    <w:rsid w:val="00A803CC"/>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18B"/>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8"/>
    <w:rsid w:val="00A94DDF"/>
    <w:rsid w:val="00A954A5"/>
    <w:rsid w:val="00A955E3"/>
    <w:rsid w:val="00A96167"/>
    <w:rsid w:val="00A96189"/>
    <w:rsid w:val="00A962AD"/>
    <w:rsid w:val="00A9664E"/>
    <w:rsid w:val="00A967E4"/>
    <w:rsid w:val="00A96B11"/>
    <w:rsid w:val="00A970A3"/>
    <w:rsid w:val="00A97259"/>
    <w:rsid w:val="00A97514"/>
    <w:rsid w:val="00A9768C"/>
    <w:rsid w:val="00A97A3D"/>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C"/>
    <w:rsid w:val="00AC378E"/>
    <w:rsid w:val="00AC38B7"/>
    <w:rsid w:val="00AC390F"/>
    <w:rsid w:val="00AC3AFE"/>
    <w:rsid w:val="00AC3DC1"/>
    <w:rsid w:val="00AC3E6F"/>
    <w:rsid w:val="00AC41CE"/>
    <w:rsid w:val="00AC458D"/>
    <w:rsid w:val="00AC4927"/>
    <w:rsid w:val="00AC4D2F"/>
    <w:rsid w:val="00AC5115"/>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1DA0"/>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346"/>
    <w:rsid w:val="00AD548B"/>
    <w:rsid w:val="00AD590F"/>
    <w:rsid w:val="00AD5BFA"/>
    <w:rsid w:val="00AD6516"/>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3DC8"/>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99"/>
    <w:rsid w:val="00AF2CBC"/>
    <w:rsid w:val="00AF2D32"/>
    <w:rsid w:val="00AF30A9"/>
    <w:rsid w:val="00AF32A0"/>
    <w:rsid w:val="00AF3300"/>
    <w:rsid w:val="00AF363E"/>
    <w:rsid w:val="00AF3755"/>
    <w:rsid w:val="00AF38BE"/>
    <w:rsid w:val="00AF3983"/>
    <w:rsid w:val="00AF3A97"/>
    <w:rsid w:val="00AF3D81"/>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7"/>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5E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BFE"/>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680"/>
    <w:rsid w:val="00B2174F"/>
    <w:rsid w:val="00B2193D"/>
    <w:rsid w:val="00B21B0D"/>
    <w:rsid w:val="00B2213B"/>
    <w:rsid w:val="00B223A3"/>
    <w:rsid w:val="00B22933"/>
    <w:rsid w:val="00B23127"/>
    <w:rsid w:val="00B233A2"/>
    <w:rsid w:val="00B234B9"/>
    <w:rsid w:val="00B23623"/>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4F3"/>
    <w:rsid w:val="00B269C9"/>
    <w:rsid w:val="00B26EF7"/>
    <w:rsid w:val="00B270EB"/>
    <w:rsid w:val="00B27D63"/>
    <w:rsid w:val="00B27F77"/>
    <w:rsid w:val="00B30453"/>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14C"/>
    <w:rsid w:val="00B34225"/>
    <w:rsid w:val="00B344AA"/>
    <w:rsid w:val="00B34BC4"/>
    <w:rsid w:val="00B3528F"/>
    <w:rsid w:val="00B352F8"/>
    <w:rsid w:val="00B35998"/>
    <w:rsid w:val="00B35A63"/>
    <w:rsid w:val="00B35ACB"/>
    <w:rsid w:val="00B35AD8"/>
    <w:rsid w:val="00B35B50"/>
    <w:rsid w:val="00B35E45"/>
    <w:rsid w:val="00B360CA"/>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6D02"/>
    <w:rsid w:val="00B570B6"/>
    <w:rsid w:val="00B57429"/>
    <w:rsid w:val="00B578B8"/>
    <w:rsid w:val="00B5791C"/>
    <w:rsid w:val="00B60331"/>
    <w:rsid w:val="00B604A6"/>
    <w:rsid w:val="00B60560"/>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1D16"/>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3DF"/>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1FC6"/>
    <w:rsid w:val="00B82162"/>
    <w:rsid w:val="00B8235A"/>
    <w:rsid w:val="00B82888"/>
    <w:rsid w:val="00B828C8"/>
    <w:rsid w:val="00B82A53"/>
    <w:rsid w:val="00B830E3"/>
    <w:rsid w:val="00B832C4"/>
    <w:rsid w:val="00B833EC"/>
    <w:rsid w:val="00B83C4F"/>
    <w:rsid w:val="00B8444C"/>
    <w:rsid w:val="00B845F6"/>
    <w:rsid w:val="00B8475D"/>
    <w:rsid w:val="00B8500B"/>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8CB"/>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700"/>
    <w:rsid w:val="00BA5A21"/>
    <w:rsid w:val="00BA5A6B"/>
    <w:rsid w:val="00BA5A6D"/>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775"/>
    <w:rsid w:val="00BB08BF"/>
    <w:rsid w:val="00BB0C39"/>
    <w:rsid w:val="00BB0F3A"/>
    <w:rsid w:val="00BB0F49"/>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3A"/>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E39"/>
    <w:rsid w:val="00BC5F09"/>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0B43"/>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D2D"/>
    <w:rsid w:val="00BE6FC4"/>
    <w:rsid w:val="00BE705E"/>
    <w:rsid w:val="00BE7249"/>
    <w:rsid w:val="00BF01A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1D2"/>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6E5"/>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4BF"/>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3A9"/>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A8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49EA"/>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A12"/>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9CD"/>
    <w:rsid w:val="00C71CB0"/>
    <w:rsid w:val="00C72526"/>
    <w:rsid w:val="00C727F1"/>
    <w:rsid w:val="00C72C11"/>
    <w:rsid w:val="00C72CAD"/>
    <w:rsid w:val="00C730CF"/>
    <w:rsid w:val="00C73529"/>
    <w:rsid w:val="00C7354A"/>
    <w:rsid w:val="00C735EE"/>
    <w:rsid w:val="00C73D2E"/>
    <w:rsid w:val="00C73D38"/>
    <w:rsid w:val="00C73D6A"/>
    <w:rsid w:val="00C73DF2"/>
    <w:rsid w:val="00C74089"/>
    <w:rsid w:val="00C74471"/>
    <w:rsid w:val="00C7471C"/>
    <w:rsid w:val="00C749B9"/>
    <w:rsid w:val="00C754C2"/>
    <w:rsid w:val="00C75ABC"/>
    <w:rsid w:val="00C75BC4"/>
    <w:rsid w:val="00C760E7"/>
    <w:rsid w:val="00C7647A"/>
    <w:rsid w:val="00C766E2"/>
    <w:rsid w:val="00C76DC0"/>
    <w:rsid w:val="00C76EC2"/>
    <w:rsid w:val="00C770D1"/>
    <w:rsid w:val="00C773DC"/>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98F"/>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55F"/>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793"/>
    <w:rsid w:val="00C92940"/>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6964"/>
    <w:rsid w:val="00C97141"/>
    <w:rsid w:val="00C97D14"/>
    <w:rsid w:val="00C97ECE"/>
    <w:rsid w:val="00CA039A"/>
    <w:rsid w:val="00CA0730"/>
    <w:rsid w:val="00CA0840"/>
    <w:rsid w:val="00CA0DC3"/>
    <w:rsid w:val="00CA1120"/>
    <w:rsid w:val="00CA11E7"/>
    <w:rsid w:val="00CA1498"/>
    <w:rsid w:val="00CA17AA"/>
    <w:rsid w:val="00CA1B54"/>
    <w:rsid w:val="00CA1EEB"/>
    <w:rsid w:val="00CA2136"/>
    <w:rsid w:val="00CA22A3"/>
    <w:rsid w:val="00CA2737"/>
    <w:rsid w:val="00CA2AAF"/>
    <w:rsid w:val="00CA2C8C"/>
    <w:rsid w:val="00CA2CE3"/>
    <w:rsid w:val="00CA2DA2"/>
    <w:rsid w:val="00CA2DB2"/>
    <w:rsid w:val="00CA3819"/>
    <w:rsid w:val="00CA3A7F"/>
    <w:rsid w:val="00CA3A97"/>
    <w:rsid w:val="00CA3DFB"/>
    <w:rsid w:val="00CA3FEF"/>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3F1"/>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087"/>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487"/>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14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28E"/>
    <w:rsid w:val="00CF3846"/>
    <w:rsid w:val="00CF3922"/>
    <w:rsid w:val="00CF3B42"/>
    <w:rsid w:val="00CF3D99"/>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9AA"/>
    <w:rsid w:val="00CF7CF7"/>
    <w:rsid w:val="00D00824"/>
    <w:rsid w:val="00D00869"/>
    <w:rsid w:val="00D00879"/>
    <w:rsid w:val="00D0091B"/>
    <w:rsid w:val="00D00A4A"/>
    <w:rsid w:val="00D00B4C"/>
    <w:rsid w:val="00D00D90"/>
    <w:rsid w:val="00D00F15"/>
    <w:rsid w:val="00D00F56"/>
    <w:rsid w:val="00D015BE"/>
    <w:rsid w:val="00D016C9"/>
    <w:rsid w:val="00D018F7"/>
    <w:rsid w:val="00D01EAA"/>
    <w:rsid w:val="00D01FE2"/>
    <w:rsid w:val="00D02059"/>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2EB"/>
    <w:rsid w:val="00D23333"/>
    <w:rsid w:val="00D2344A"/>
    <w:rsid w:val="00D237BD"/>
    <w:rsid w:val="00D237E3"/>
    <w:rsid w:val="00D2389A"/>
    <w:rsid w:val="00D2394A"/>
    <w:rsid w:val="00D23C4A"/>
    <w:rsid w:val="00D245DE"/>
    <w:rsid w:val="00D24B97"/>
    <w:rsid w:val="00D24CF6"/>
    <w:rsid w:val="00D24D8E"/>
    <w:rsid w:val="00D2527A"/>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BB8"/>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AFE"/>
    <w:rsid w:val="00D44BB6"/>
    <w:rsid w:val="00D44DF2"/>
    <w:rsid w:val="00D44FAC"/>
    <w:rsid w:val="00D4520A"/>
    <w:rsid w:val="00D45271"/>
    <w:rsid w:val="00D458BD"/>
    <w:rsid w:val="00D45A05"/>
    <w:rsid w:val="00D46081"/>
    <w:rsid w:val="00D460D7"/>
    <w:rsid w:val="00D462DC"/>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A85"/>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190"/>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2FA"/>
    <w:rsid w:val="00D73418"/>
    <w:rsid w:val="00D73494"/>
    <w:rsid w:val="00D734DD"/>
    <w:rsid w:val="00D73853"/>
    <w:rsid w:val="00D73C2D"/>
    <w:rsid w:val="00D73FD9"/>
    <w:rsid w:val="00D745ED"/>
    <w:rsid w:val="00D7462E"/>
    <w:rsid w:val="00D7474E"/>
    <w:rsid w:val="00D74755"/>
    <w:rsid w:val="00D74B07"/>
    <w:rsid w:val="00D74BC9"/>
    <w:rsid w:val="00D74C10"/>
    <w:rsid w:val="00D75466"/>
    <w:rsid w:val="00D758B1"/>
    <w:rsid w:val="00D75C6F"/>
    <w:rsid w:val="00D75CC9"/>
    <w:rsid w:val="00D75F2F"/>
    <w:rsid w:val="00D76D79"/>
    <w:rsid w:val="00D773B6"/>
    <w:rsid w:val="00D7745C"/>
    <w:rsid w:val="00D777D0"/>
    <w:rsid w:val="00D77A1D"/>
    <w:rsid w:val="00D77AC3"/>
    <w:rsid w:val="00D77B74"/>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B9"/>
    <w:rsid w:val="00D84AE9"/>
    <w:rsid w:val="00D84CAA"/>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B7C"/>
    <w:rsid w:val="00D95DF5"/>
    <w:rsid w:val="00D95EE0"/>
    <w:rsid w:val="00D9613E"/>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DE0"/>
    <w:rsid w:val="00DA0E30"/>
    <w:rsid w:val="00DA1742"/>
    <w:rsid w:val="00DA2016"/>
    <w:rsid w:val="00DA2074"/>
    <w:rsid w:val="00DA2169"/>
    <w:rsid w:val="00DA240A"/>
    <w:rsid w:val="00DA29A2"/>
    <w:rsid w:val="00DA2E72"/>
    <w:rsid w:val="00DA39D8"/>
    <w:rsid w:val="00DA3D73"/>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5A4"/>
    <w:rsid w:val="00DA76C7"/>
    <w:rsid w:val="00DA78E2"/>
    <w:rsid w:val="00DB0D64"/>
    <w:rsid w:val="00DB0E1B"/>
    <w:rsid w:val="00DB0FCE"/>
    <w:rsid w:val="00DB1083"/>
    <w:rsid w:val="00DB12A0"/>
    <w:rsid w:val="00DB12B6"/>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47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7D9"/>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0D"/>
    <w:rsid w:val="00DD39F1"/>
    <w:rsid w:val="00DD3A4D"/>
    <w:rsid w:val="00DD3D82"/>
    <w:rsid w:val="00DD3DC2"/>
    <w:rsid w:val="00DD3E2B"/>
    <w:rsid w:val="00DD4093"/>
    <w:rsid w:val="00DD4433"/>
    <w:rsid w:val="00DD47CF"/>
    <w:rsid w:val="00DD486A"/>
    <w:rsid w:val="00DD49BC"/>
    <w:rsid w:val="00DD4A9A"/>
    <w:rsid w:val="00DD53BD"/>
    <w:rsid w:val="00DD5546"/>
    <w:rsid w:val="00DD5647"/>
    <w:rsid w:val="00DD59CE"/>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09C"/>
    <w:rsid w:val="00DE2215"/>
    <w:rsid w:val="00DE232F"/>
    <w:rsid w:val="00DE250F"/>
    <w:rsid w:val="00DE2D82"/>
    <w:rsid w:val="00DE2E88"/>
    <w:rsid w:val="00DE2F2D"/>
    <w:rsid w:val="00DE3AB2"/>
    <w:rsid w:val="00DE3CE6"/>
    <w:rsid w:val="00DE3D19"/>
    <w:rsid w:val="00DE3D42"/>
    <w:rsid w:val="00DE3D57"/>
    <w:rsid w:val="00DE403C"/>
    <w:rsid w:val="00DE4359"/>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48B"/>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5F97"/>
    <w:rsid w:val="00DF632E"/>
    <w:rsid w:val="00DF67CC"/>
    <w:rsid w:val="00DF67CF"/>
    <w:rsid w:val="00DF692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7F8"/>
    <w:rsid w:val="00E10A8B"/>
    <w:rsid w:val="00E111F9"/>
    <w:rsid w:val="00E11A65"/>
    <w:rsid w:val="00E11C03"/>
    <w:rsid w:val="00E11C32"/>
    <w:rsid w:val="00E11C9D"/>
    <w:rsid w:val="00E12027"/>
    <w:rsid w:val="00E12535"/>
    <w:rsid w:val="00E12A34"/>
    <w:rsid w:val="00E12B7F"/>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5E9C"/>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5FD"/>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3C6"/>
    <w:rsid w:val="00E27CDE"/>
    <w:rsid w:val="00E30030"/>
    <w:rsid w:val="00E3015C"/>
    <w:rsid w:val="00E301DB"/>
    <w:rsid w:val="00E302AA"/>
    <w:rsid w:val="00E30539"/>
    <w:rsid w:val="00E3073D"/>
    <w:rsid w:val="00E31043"/>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0D4"/>
    <w:rsid w:val="00E67169"/>
    <w:rsid w:val="00E67322"/>
    <w:rsid w:val="00E67488"/>
    <w:rsid w:val="00E67528"/>
    <w:rsid w:val="00E67733"/>
    <w:rsid w:val="00E67A9B"/>
    <w:rsid w:val="00E67B1B"/>
    <w:rsid w:val="00E706A1"/>
    <w:rsid w:val="00E707A2"/>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6F41"/>
    <w:rsid w:val="00E77004"/>
    <w:rsid w:val="00E7765B"/>
    <w:rsid w:val="00E77684"/>
    <w:rsid w:val="00E778C5"/>
    <w:rsid w:val="00E77C41"/>
    <w:rsid w:val="00E77CFF"/>
    <w:rsid w:val="00E77D2A"/>
    <w:rsid w:val="00E8018C"/>
    <w:rsid w:val="00E80217"/>
    <w:rsid w:val="00E80411"/>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43"/>
    <w:rsid w:val="00E87960"/>
    <w:rsid w:val="00E87962"/>
    <w:rsid w:val="00E87C14"/>
    <w:rsid w:val="00E87C8A"/>
    <w:rsid w:val="00E87DEC"/>
    <w:rsid w:val="00E87E8A"/>
    <w:rsid w:val="00E9013E"/>
    <w:rsid w:val="00E90203"/>
    <w:rsid w:val="00E90266"/>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C5F"/>
    <w:rsid w:val="00EA3E6D"/>
    <w:rsid w:val="00EA41B1"/>
    <w:rsid w:val="00EA442D"/>
    <w:rsid w:val="00EA4A5A"/>
    <w:rsid w:val="00EA4A8D"/>
    <w:rsid w:val="00EA4FF4"/>
    <w:rsid w:val="00EA5392"/>
    <w:rsid w:val="00EA5762"/>
    <w:rsid w:val="00EA5872"/>
    <w:rsid w:val="00EA5938"/>
    <w:rsid w:val="00EA5C87"/>
    <w:rsid w:val="00EA5ED3"/>
    <w:rsid w:val="00EA5F3C"/>
    <w:rsid w:val="00EA5FDC"/>
    <w:rsid w:val="00EA6700"/>
    <w:rsid w:val="00EA6E04"/>
    <w:rsid w:val="00EA7050"/>
    <w:rsid w:val="00EA7346"/>
    <w:rsid w:val="00EA7380"/>
    <w:rsid w:val="00EA7715"/>
    <w:rsid w:val="00EA7982"/>
    <w:rsid w:val="00EA7DC0"/>
    <w:rsid w:val="00EB0006"/>
    <w:rsid w:val="00EB02F8"/>
    <w:rsid w:val="00EB033B"/>
    <w:rsid w:val="00EB057C"/>
    <w:rsid w:val="00EB05E4"/>
    <w:rsid w:val="00EB05FB"/>
    <w:rsid w:val="00EB06E2"/>
    <w:rsid w:val="00EB0DCA"/>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5"/>
    <w:rsid w:val="00EB53A6"/>
    <w:rsid w:val="00EB568F"/>
    <w:rsid w:val="00EB5D42"/>
    <w:rsid w:val="00EB5FF8"/>
    <w:rsid w:val="00EB61BA"/>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5A5"/>
    <w:rsid w:val="00EC56C4"/>
    <w:rsid w:val="00EC5852"/>
    <w:rsid w:val="00EC6190"/>
    <w:rsid w:val="00EC63ED"/>
    <w:rsid w:val="00EC64A0"/>
    <w:rsid w:val="00EC65F2"/>
    <w:rsid w:val="00EC660C"/>
    <w:rsid w:val="00EC66C1"/>
    <w:rsid w:val="00EC6716"/>
    <w:rsid w:val="00EC680E"/>
    <w:rsid w:val="00EC68DF"/>
    <w:rsid w:val="00EC6C42"/>
    <w:rsid w:val="00EC759D"/>
    <w:rsid w:val="00EC7BA6"/>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C55"/>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02B"/>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8A"/>
    <w:rsid w:val="00F0249D"/>
    <w:rsid w:val="00F02B46"/>
    <w:rsid w:val="00F02D14"/>
    <w:rsid w:val="00F030C7"/>
    <w:rsid w:val="00F0314B"/>
    <w:rsid w:val="00F034D1"/>
    <w:rsid w:val="00F035BB"/>
    <w:rsid w:val="00F038B1"/>
    <w:rsid w:val="00F04758"/>
    <w:rsid w:val="00F050FB"/>
    <w:rsid w:val="00F05115"/>
    <w:rsid w:val="00F051E1"/>
    <w:rsid w:val="00F054E4"/>
    <w:rsid w:val="00F05624"/>
    <w:rsid w:val="00F058D5"/>
    <w:rsid w:val="00F0597A"/>
    <w:rsid w:val="00F059DE"/>
    <w:rsid w:val="00F05B7D"/>
    <w:rsid w:val="00F05F1C"/>
    <w:rsid w:val="00F0602D"/>
    <w:rsid w:val="00F06236"/>
    <w:rsid w:val="00F0627C"/>
    <w:rsid w:val="00F065BD"/>
    <w:rsid w:val="00F065E7"/>
    <w:rsid w:val="00F066DA"/>
    <w:rsid w:val="00F066FC"/>
    <w:rsid w:val="00F06787"/>
    <w:rsid w:val="00F06B4D"/>
    <w:rsid w:val="00F06F43"/>
    <w:rsid w:val="00F06F9C"/>
    <w:rsid w:val="00F072D6"/>
    <w:rsid w:val="00F077C8"/>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BA5"/>
    <w:rsid w:val="00F17CC6"/>
    <w:rsid w:val="00F20311"/>
    <w:rsid w:val="00F20436"/>
    <w:rsid w:val="00F20A36"/>
    <w:rsid w:val="00F20C33"/>
    <w:rsid w:val="00F20D87"/>
    <w:rsid w:val="00F2128C"/>
    <w:rsid w:val="00F21350"/>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653"/>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0D5"/>
    <w:rsid w:val="00F401F9"/>
    <w:rsid w:val="00F40E3B"/>
    <w:rsid w:val="00F40E5F"/>
    <w:rsid w:val="00F4109D"/>
    <w:rsid w:val="00F4114C"/>
    <w:rsid w:val="00F41A71"/>
    <w:rsid w:val="00F41AD6"/>
    <w:rsid w:val="00F41ECF"/>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608"/>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45D"/>
    <w:rsid w:val="00F5252B"/>
    <w:rsid w:val="00F52616"/>
    <w:rsid w:val="00F526DE"/>
    <w:rsid w:val="00F52BC9"/>
    <w:rsid w:val="00F52C44"/>
    <w:rsid w:val="00F533C7"/>
    <w:rsid w:val="00F5350D"/>
    <w:rsid w:val="00F53891"/>
    <w:rsid w:val="00F53A48"/>
    <w:rsid w:val="00F53F81"/>
    <w:rsid w:val="00F5406D"/>
    <w:rsid w:val="00F5438A"/>
    <w:rsid w:val="00F54645"/>
    <w:rsid w:val="00F54B0F"/>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9EE"/>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3E72"/>
    <w:rsid w:val="00F64135"/>
    <w:rsid w:val="00F64192"/>
    <w:rsid w:val="00F648AE"/>
    <w:rsid w:val="00F649E4"/>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4C0A"/>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B5C"/>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57"/>
    <w:rsid w:val="00FB40C0"/>
    <w:rsid w:val="00FB411F"/>
    <w:rsid w:val="00FB44CC"/>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19E"/>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446"/>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967"/>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2F3"/>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40B"/>
    <w:rsid w:val="00FF25D7"/>
    <w:rsid w:val="00FF26BA"/>
    <w:rsid w:val="00FF275E"/>
    <w:rsid w:val="00FF2846"/>
    <w:rsid w:val="00FF2A9C"/>
    <w:rsid w:val="00FF305D"/>
    <w:rsid w:val="00FF3246"/>
    <w:rsid w:val="00FF36E9"/>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1EA7"/>
    <w:rsid w:val="01032A89"/>
    <w:rsid w:val="01046DFB"/>
    <w:rsid w:val="01100347"/>
    <w:rsid w:val="01120C0E"/>
    <w:rsid w:val="01181D5F"/>
    <w:rsid w:val="01215A1B"/>
    <w:rsid w:val="01226A27"/>
    <w:rsid w:val="012621B1"/>
    <w:rsid w:val="01275A84"/>
    <w:rsid w:val="01302A7F"/>
    <w:rsid w:val="01351531"/>
    <w:rsid w:val="01404759"/>
    <w:rsid w:val="014538E3"/>
    <w:rsid w:val="0151177E"/>
    <w:rsid w:val="01576AA6"/>
    <w:rsid w:val="015C3B59"/>
    <w:rsid w:val="015C568F"/>
    <w:rsid w:val="015D4651"/>
    <w:rsid w:val="01614022"/>
    <w:rsid w:val="01627245"/>
    <w:rsid w:val="0171781D"/>
    <w:rsid w:val="017313AC"/>
    <w:rsid w:val="017B323D"/>
    <w:rsid w:val="017D57AE"/>
    <w:rsid w:val="01820C20"/>
    <w:rsid w:val="01843AD0"/>
    <w:rsid w:val="01881F4C"/>
    <w:rsid w:val="018A7039"/>
    <w:rsid w:val="018B1522"/>
    <w:rsid w:val="018E422E"/>
    <w:rsid w:val="0191059C"/>
    <w:rsid w:val="0192132A"/>
    <w:rsid w:val="01946276"/>
    <w:rsid w:val="01981676"/>
    <w:rsid w:val="019A214A"/>
    <w:rsid w:val="01A16B04"/>
    <w:rsid w:val="01A43B5C"/>
    <w:rsid w:val="01AF097B"/>
    <w:rsid w:val="01BA5F39"/>
    <w:rsid w:val="01C326DA"/>
    <w:rsid w:val="01C804DA"/>
    <w:rsid w:val="01CD6175"/>
    <w:rsid w:val="01CF6472"/>
    <w:rsid w:val="01D7237F"/>
    <w:rsid w:val="01E37AEE"/>
    <w:rsid w:val="01E90EAA"/>
    <w:rsid w:val="01E9562A"/>
    <w:rsid w:val="01F0730D"/>
    <w:rsid w:val="01F37778"/>
    <w:rsid w:val="01F8492A"/>
    <w:rsid w:val="01FC6829"/>
    <w:rsid w:val="02052204"/>
    <w:rsid w:val="0208048B"/>
    <w:rsid w:val="0218641B"/>
    <w:rsid w:val="023D68E9"/>
    <w:rsid w:val="024D11F3"/>
    <w:rsid w:val="02580C67"/>
    <w:rsid w:val="025B6E07"/>
    <w:rsid w:val="02622CBC"/>
    <w:rsid w:val="027A1CC7"/>
    <w:rsid w:val="02821AE1"/>
    <w:rsid w:val="0282269B"/>
    <w:rsid w:val="02837FA5"/>
    <w:rsid w:val="028438E6"/>
    <w:rsid w:val="028F7F84"/>
    <w:rsid w:val="02914E21"/>
    <w:rsid w:val="029415F5"/>
    <w:rsid w:val="02953D18"/>
    <w:rsid w:val="029E15F1"/>
    <w:rsid w:val="02A078F6"/>
    <w:rsid w:val="02A738FD"/>
    <w:rsid w:val="02AB2198"/>
    <w:rsid w:val="02AC3B9C"/>
    <w:rsid w:val="02BC1004"/>
    <w:rsid w:val="02C20A5F"/>
    <w:rsid w:val="02C84B86"/>
    <w:rsid w:val="02CA430B"/>
    <w:rsid w:val="02CB0E36"/>
    <w:rsid w:val="02CD5F75"/>
    <w:rsid w:val="02D8254A"/>
    <w:rsid w:val="02E07B7E"/>
    <w:rsid w:val="02EB17D3"/>
    <w:rsid w:val="02F5047D"/>
    <w:rsid w:val="02F6090E"/>
    <w:rsid w:val="030728E3"/>
    <w:rsid w:val="03083002"/>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575E2"/>
    <w:rsid w:val="039C4271"/>
    <w:rsid w:val="039F00BC"/>
    <w:rsid w:val="03A0019E"/>
    <w:rsid w:val="03A80B76"/>
    <w:rsid w:val="03A870A7"/>
    <w:rsid w:val="03AC7855"/>
    <w:rsid w:val="03B005F4"/>
    <w:rsid w:val="03B074EB"/>
    <w:rsid w:val="03B76952"/>
    <w:rsid w:val="03BA1E8C"/>
    <w:rsid w:val="03CE0CA4"/>
    <w:rsid w:val="03CF2B82"/>
    <w:rsid w:val="03E0522E"/>
    <w:rsid w:val="03E41614"/>
    <w:rsid w:val="03EA1032"/>
    <w:rsid w:val="03EA71CD"/>
    <w:rsid w:val="03F65997"/>
    <w:rsid w:val="03F719F0"/>
    <w:rsid w:val="0402540B"/>
    <w:rsid w:val="04054F36"/>
    <w:rsid w:val="04066AB8"/>
    <w:rsid w:val="040C2451"/>
    <w:rsid w:val="040D005C"/>
    <w:rsid w:val="040F1FD0"/>
    <w:rsid w:val="041162ED"/>
    <w:rsid w:val="041562A8"/>
    <w:rsid w:val="0418212D"/>
    <w:rsid w:val="041A2D84"/>
    <w:rsid w:val="041A6AB4"/>
    <w:rsid w:val="041C18EE"/>
    <w:rsid w:val="041D3FE2"/>
    <w:rsid w:val="04210D8C"/>
    <w:rsid w:val="04253B54"/>
    <w:rsid w:val="04260CC0"/>
    <w:rsid w:val="043010F4"/>
    <w:rsid w:val="04364A60"/>
    <w:rsid w:val="043815C4"/>
    <w:rsid w:val="043B501A"/>
    <w:rsid w:val="04484F54"/>
    <w:rsid w:val="044C44B7"/>
    <w:rsid w:val="0456270E"/>
    <w:rsid w:val="045857E3"/>
    <w:rsid w:val="04586E3A"/>
    <w:rsid w:val="045D7B5C"/>
    <w:rsid w:val="04643D2C"/>
    <w:rsid w:val="04646655"/>
    <w:rsid w:val="046861DC"/>
    <w:rsid w:val="046B2A62"/>
    <w:rsid w:val="046E047F"/>
    <w:rsid w:val="04735957"/>
    <w:rsid w:val="04826009"/>
    <w:rsid w:val="048869A8"/>
    <w:rsid w:val="048F68A9"/>
    <w:rsid w:val="04976B0A"/>
    <w:rsid w:val="049C5462"/>
    <w:rsid w:val="04A150B4"/>
    <w:rsid w:val="04B14C72"/>
    <w:rsid w:val="04C06E5C"/>
    <w:rsid w:val="04C22B55"/>
    <w:rsid w:val="04D12DFB"/>
    <w:rsid w:val="04E12B8C"/>
    <w:rsid w:val="04E90E30"/>
    <w:rsid w:val="04EB52D7"/>
    <w:rsid w:val="04EF4836"/>
    <w:rsid w:val="04F06D1D"/>
    <w:rsid w:val="04F10E3F"/>
    <w:rsid w:val="04F92187"/>
    <w:rsid w:val="050113F8"/>
    <w:rsid w:val="05231E10"/>
    <w:rsid w:val="052D6178"/>
    <w:rsid w:val="052E2D53"/>
    <w:rsid w:val="05382A12"/>
    <w:rsid w:val="053A645E"/>
    <w:rsid w:val="05450F52"/>
    <w:rsid w:val="05553F59"/>
    <w:rsid w:val="055A0EFA"/>
    <w:rsid w:val="055A269C"/>
    <w:rsid w:val="055D4DF4"/>
    <w:rsid w:val="056C08F8"/>
    <w:rsid w:val="05721CA8"/>
    <w:rsid w:val="05781F83"/>
    <w:rsid w:val="05841830"/>
    <w:rsid w:val="05876734"/>
    <w:rsid w:val="058843A5"/>
    <w:rsid w:val="058B0E30"/>
    <w:rsid w:val="05980A73"/>
    <w:rsid w:val="059D34CA"/>
    <w:rsid w:val="05AA5752"/>
    <w:rsid w:val="05B92FBE"/>
    <w:rsid w:val="05BC14EA"/>
    <w:rsid w:val="05D94EBE"/>
    <w:rsid w:val="05DE4683"/>
    <w:rsid w:val="05DF3F1B"/>
    <w:rsid w:val="05E21FDD"/>
    <w:rsid w:val="05E95F0A"/>
    <w:rsid w:val="05EA4CBD"/>
    <w:rsid w:val="05EA4E24"/>
    <w:rsid w:val="05ED35B8"/>
    <w:rsid w:val="05F074A4"/>
    <w:rsid w:val="05F12585"/>
    <w:rsid w:val="05F32D0A"/>
    <w:rsid w:val="05FB2CD3"/>
    <w:rsid w:val="060D5AA5"/>
    <w:rsid w:val="061A06CE"/>
    <w:rsid w:val="06261750"/>
    <w:rsid w:val="06276042"/>
    <w:rsid w:val="06340A05"/>
    <w:rsid w:val="063B1FB2"/>
    <w:rsid w:val="063D7168"/>
    <w:rsid w:val="06485014"/>
    <w:rsid w:val="06496A78"/>
    <w:rsid w:val="066D1797"/>
    <w:rsid w:val="066F17E0"/>
    <w:rsid w:val="06751FB2"/>
    <w:rsid w:val="067A3DAD"/>
    <w:rsid w:val="0686332F"/>
    <w:rsid w:val="068A5598"/>
    <w:rsid w:val="06926BB4"/>
    <w:rsid w:val="06927665"/>
    <w:rsid w:val="06A36551"/>
    <w:rsid w:val="06A41E4B"/>
    <w:rsid w:val="06A43D59"/>
    <w:rsid w:val="06A54B41"/>
    <w:rsid w:val="06AB6297"/>
    <w:rsid w:val="06BB131A"/>
    <w:rsid w:val="06C074EB"/>
    <w:rsid w:val="06C1240E"/>
    <w:rsid w:val="06C46BF4"/>
    <w:rsid w:val="06C92187"/>
    <w:rsid w:val="06CB725E"/>
    <w:rsid w:val="06E1290F"/>
    <w:rsid w:val="06F67F55"/>
    <w:rsid w:val="06F76AE6"/>
    <w:rsid w:val="07015EFA"/>
    <w:rsid w:val="0707006E"/>
    <w:rsid w:val="070B2CE3"/>
    <w:rsid w:val="072922C5"/>
    <w:rsid w:val="072A65A9"/>
    <w:rsid w:val="072F6CF4"/>
    <w:rsid w:val="0734615D"/>
    <w:rsid w:val="0735734E"/>
    <w:rsid w:val="07377DDC"/>
    <w:rsid w:val="07386D83"/>
    <w:rsid w:val="073B19BC"/>
    <w:rsid w:val="07406A37"/>
    <w:rsid w:val="074A4044"/>
    <w:rsid w:val="074B35A5"/>
    <w:rsid w:val="0758013B"/>
    <w:rsid w:val="075F6CB8"/>
    <w:rsid w:val="076F7C23"/>
    <w:rsid w:val="07826DCD"/>
    <w:rsid w:val="07871DCC"/>
    <w:rsid w:val="078B07F9"/>
    <w:rsid w:val="078E4F4B"/>
    <w:rsid w:val="07902B90"/>
    <w:rsid w:val="07944B29"/>
    <w:rsid w:val="0795602D"/>
    <w:rsid w:val="079F3045"/>
    <w:rsid w:val="07A3157F"/>
    <w:rsid w:val="07AC7E7C"/>
    <w:rsid w:val="07B34910"/>
    <w:rsid w:val="07BB7897"/>
    <w:rsid w:val="07C76AEB"/>
    <w:rsid w:val="07CE47C1"/>
    <w:rsid w:val="07D51413"/>
    <w:rsid w:val="07D62B24"/>
    <w:rsid w:val="07D81AC3"/>
    <w:rsid w:val="07E21F7B"/>
    <w:rsid w:val="07E74464"/>
    <w:rsid w:val="07EA26C1"/>
    <w:rsid w:val="07F96D96"/>
    <w:rsid w:val="080279D2"/>
    <w:rsid w:val="08234972"/>
    <w:rsid w:val="082A456C"/>
    <w:rsid w:val="08337F1B"/>
    <w:rsid w:val="083B21D6"/>
    <w:rsid w:val="08426FAC"/>
    <w:rsid w:val="08465770"/>
    <w:rsid w:val="084745D0"/>
    <w:rsid w:val="08476D2A"/>
    <w:rsid w:val="084A42E3"/>
    <w:rsid w:val="084D185F"/>
    <w:rsid w:val="084D5FF0"/>
    <w:rsid w:val="084E1A17"/>
    <w:rsid w:val="085E6A73"/>
    <w:rsid w:val="085F44B3"/>
    <w:rsid w:val="0862758A"/>
    <w:rsid w:val="086A574E"/>
    <w:rsid w:val="08792428"/>
    <w:rsid w:val="087945D7"/>
    <w:rsid w:val="087E66D2"/>
    <w:rsid w:val="08807319"/>
    <w:rsid w:val="088D20F7"/>
    <w:rsid w:val="088E6842"/>
    <w:rsid w:val="08937905"/>
    <w:rsid w:val="08AA4464"/>
    <w:rsid w:val="08B20EA3"/>
    <w:rsid w:val="08B438CC"/>
    <w:rsid w:val="08B574EC"/>
    <w:rsid w:val="08B57F92"/>
    <w:rsid w:val="08C447CA"/>
    <w:rsid w:val="08C96165"/>
    <w:rsid w:val="08CC26E6"/>
    <w:rsid w:val="08CE2E9E"/>
    <w:rsid w:val="08E279FE"/>
    <w:rsid w:val="08E469B2"/>
    <w:rsid w:val="08E539A8"/>
    <w:rsid w:val="08E64959"/>
    <w:rsid w:val="08F4741A"/>
    <w:rsid w:val="08FF3E43"/>
    <w:rsid w:val="09031D10"/>
    <w:rsid w:val="09074481"/>
    <w:rsid w:val="09120E77"/>
    <w:rsid w:val="09134CB1"/>
    <w:rsid w:val="09275714"/>
    <w:rsid w:val="092C5904"/>
    <w:rsid w:val="093120ED"/>
    <w:rsid w:val="09340639"/>
    <w:rsid w:val="093D3124"/>
    <w:rsid w:val="094077F0"/>
    <w:rsid w:val="09432E72"/>
    <w:rsid w:val="094511B3"/>
    <w:rsid w:val="094919BC"/>
    <w:rsid w:val="094A7D58"/>
    <w:rsid w:val="09552E33"/>
    <w:rsid w:val="0955421C"/>
    <w:rsid w:val="09566CA4"/>
    <w:rsid w:val="0957292F"/>
    <w:rsid w:val="095C0D34"/>
    <w:rsid w:val="09736BC3"/>
    <w:rsid w:val="0974287E"/>
    <w:rsid w:val="097F7C6A"/>
    <w:rsid w:val="09832AAA"/>
    <w:rsid w:val="09876497"/>
    <w:rsid w:val="098B7640"/>
    <w:rsid w:val="098F1481"/>
    <w:rsid w:val="09904C1A"/>
    <w:rsid w:val="09955A9D"/>
    <w:rsid w:val="099F5C87"/>
    <w:rsid w:val="09A56B2B"/>
    <w:rsid w:val="09A918FF"/>
    <w:rsid w:val="09AF29E2"/>
    <w:rsid w:val="09B801CE"/>
    <w:rsid w:val="09B93200"/>
    <w:rsid w:val="09DF01A9"/>
    <w:rsid w:val="09DF4DE6"/>
    <w:rsid w:val="09E846EA"/>
    <w:rsid w:val="09E93C00"/>
    <w:rsid w:val="09F31F86"/>
    <w:rsid w:val="09F3224C"/>
    <w:rsid w:val="09F5356A"/>
    <w:rsid w:val="09F756A5"/>
    <w:rsid w:val="09FA6338"/>
    <w:rsid w:val="09FB5032"/>
    <w:rsid w:val="0A007FB9"/>
    <w:rsid w:val="0A0248E2"/>
    <w:rsid w:val="0A197D7E"/>
    <w:rsid w:val="0A260017"/>
    <w:rsid w:val="0A2C0D1F"/>
    <w:rsid w:val="0A2E3537"/>
    <w:rsid w:val="0A350A2E"/>
    <w:rsid w:val="0A44449B"/>
    <w:rsid w:val="0A4E6784"/>
    <w:rsid w:val="0A55649C"/>
    <w:rsid w:val="0A5D5C23"/>
    <w:rsid w:val="0A613380"/>
    <w:rsid w:val="0A68565C"/>
    <w:rsid w:val="0A6E2940"/>
    <w:rsid w:val="0A6F0D2E"/>
    <w:rsid w:val="0A70658B"/>
    <w:rsid w:val="0A7269CD"/>
    <w:rsid w:val="0A750E8A"/>
    <w:rsid w:val="0A7A6B0B"/>
    <w:rsid w:val="0A7C07DD"/>
    <w:rsid w:val="0A7C4051"/>
    <w:rsid w:val="0A7D67BF"/>
    <w:rsid w:val="0A860C80"/>
    <w:rsid w:val="0A8D2821"/>
    <w:rsid w:val="0AA07CD9"/>
    <w:rsid w:val="0AA96F03"/>
    <w:rsid w:val="0AAC726A"/>
    <w:rsid w:val="0ABB44F9"/>
    <w:rsid w:val="0AC139E2"/>
    <w:rsid w:val="0AC65B07"/>
    <w:rsid w:val="0AC716D4"/>
    <w:rsid w:val="0ADB3DBF"/>
    <w:rsid w:val="0ADC3D6A"/>
    <w:rsid w:val="0ADD2D69"/>
    <w:rsid w:val="0ADF132F"/>
    <w:rsid w:val="0AE21A7A"/>
    <w:rsid w:val="0AEA5120"/>
    <w:rsid w:val="0AEA5FE2"/>
    <w:rsid w:val="0AF456BE"/>
    <w:rsid w:val="0AFF24CE"/>
    <w:rsid w:val="0B0234A6"/>
    <w:rsid w:val="0B1357F6"/>
    <w:rsid w:val="0B1543BB"/>
    <w:rsid w:val="0B215E24"/>
    <w:rsid w:val="0B241844"/>
    <w:rsid w:val="0B257548"/>
    <w:rsid w:val="0B2920B8"/>
    <w:rsid w:val="0B3A199B"/>
    <w:rsid w:val="0B420FE1"/>
    <w:rsid w:val="0B4B31B2"/>
    <w:rsid w:val="0B4C3E35"/>
    <w:rsid w:val="0B4C64FA"/>
    <w:rsid w:val="0B4E0560"/>
    <w:rsid w:val="0B5431C9"/>
    <w:rsid w:val="0B5C20A7"/>
    <w:rsid w:val="0B6426D9"/>
    <w:rsid w:val="0B66128E"/>
    <w:rsid w:val="0B6913F3"/>
    <w:rsid w:val="0B6C3AAF"/>
    <w:rsid w:val="0B7C2A1B"/>
    <w:rsid w:val="0B7C3C97"/>
    <w:rsid w:val="0B8360CD"/>
    <w:rsid w:val="0B851AE2"/>
    <w:rsid w:val="0B972FA6"/>
    <w:rsid w:val="0B995225"/>
    <w:rsid w:val="0BA077C8"/>
    <w:rsid w:val="0BA645E8"/>
    <w:rsid w:val="0BB51B35"/>
    <w:rsid w:val="0BB55819"/>
    <w:rsid w:val="0BB80C52"/>
    <w:rsid w:val="0BC43EFA"/>
    <w:rsid w:val="0BDB773F"/>
    <w:rsid w:val="0BDC0F5C"/>
    <w:rsid w:val="0BE30D9D"/>
    <w:rsid w:val="0BE335C3"/>
    <w:rsid w:val="0BE54153"/>
    <w:rsid w:val="0BE54882"/>
    <w:rsid w:val="0BE64F43"/>
    <w:rsid w:val="0BE9464C"/>
    <w:rsid w:val="0BF17147"/>
    <w:rsid w:val="0BF22E42"/>
    <w:rsid w:val="0BF61FC1"/>
    <w:rsid w:val="0BF76AED"/>
    <w:rsid w:val="0BFF6D04"/>
    <w:rsid w:val="0C0016BA"/>
    <w:rsid w:val="0C090EA4"/>
    <w:rsid w:val="0C0C05C8"/>
    <w:rsid w:val="0C0E3321"/>
    <w:rsid w:val="0C1B6151"/>
    <w:rsid w:val="0C1C3753"/>
    <w:rsid w:val="0C2C7488"/>
    <w:rsid w:val="0C30263B"/>
    <w:rsid w:val="0C3A46A5"/>
    <w:rsid w:val="0C473253"/>
    <w:rsid w:val="0C4F022E"/>
    <w:rsid w:val="0C5170A3"/>
    <w:rsid w:val="0C630475"/>
    <w:rsid w:val="0C687AFD"/>
    <w:rsid w:val="0C6D1617"/>
    <w:rsid w:val="0C753611"/>
    <w:rsid w:val="0C771530"/>
    <w:rsid w:val="0C8328A9"/>
    <w:rsid w:val="0C88606A"/>
    <w:rsid w:val="0C8C613D"/>
    <w:rsid w:val="0C8F5033"/>
    <w:rsid w:val="0C923DBE"/>
    <w:rsid w:val="0C92626A"/>
    <w:rsid w:val="0C936876"/>
    <w:rsid w:val="0C992FB8"/>
    <w:rsid w:val="0CA06B2F"/>
    <w:rsid w:val="0CA5215C"/>
    <w:rsid w:val="0CAA56ED"/>
    <w:rsid w:val="0CAC621A"/>
    <w:rsid w:val="0CB1691B"/>
    <w:rsid w:val="0CB23D75"/>
    <w:rsid w:val="0CB70AD9"/>
    <w:rsid w:val="0CC0032C"/>
    <w:rsid w:val="0CCF6077"/>
    <w:rsid w:val="0CE01ED0"/>
    <w:rsid w:val="0CE057A4"/>
    <w:rsid w:val="0CE80F70"/>
    <w:rsid w:val="0CEA4514"/>
    <w:rsid w:val="0CEB4880"/>
    <w:rsid w:val="0CED5790"/>
    <w:rsid w:val="0CF05A35"/>
    <w:rsid w:val="0D02400E"/>
    <w:rsid w:val="0D02469A"/>
    <w:rsid w:val="0D0C6566"/>
    <w:rsid w:val="0D1536F1"/>
    <w:rsid w:val="0D1E5FB2"/>
    <w:rsid w:val="0D204BC7"/>
    <w:rsid w:val="0D22309C"/>
    <w:rsid w:val="0D232014"/>
    <w:rsid w:val="0D276A0D"/>
    <w:rsid w:val="0D2B3E5D"/>
    <w:rsid w:val="0D397B87"/>
    <w:rsid w:val="0D3F3BA7"/>
    <w:rsid w:val="0D480593"/>
    <w:rsid w:val="0D4C56D2"/>
    <w:rsid w:val="0D6E6084"/>
    <w:rsid w:val="0D6F7C7F"/>
    <w:rsid w:val="0D727EA8"/>
    <w:rsid w:val="0D731A52"/>
    <w:rsid w:val="0D7423B9"/>
    <w:rsid w:val="0D7963C5"/>
    <w:rsid w:val="0D7E59E5"/>
    <w:rsid w:val="0D834A5C"/>
    <w:rsid w:val="0D893EB2"/>
    <w:rsid w:val="0D9C16DD"/>
    <w:rsid w:val="0DB56E8E"/>
    <w:rsid w:val="0DB93391"/>
    <w:rsid w:val="0DBF562F"/>
    <w:rsid w:val="0DC40F36"/>
    <w:rsid w:val="0DC70173"/>
    <w:rsid w:val="0DC72F8B"/>
    <w:rsid w:val="0DC93404"/>
    <w:rsid w:val="0DCA02FE"/>
    <w:rsid w:val="0DCB7D45"/>
    <w:rsid w:val="0DD0272C"/>
    <w:rsid w:val="0DD400A1"/>
    <w:rsid w:val="0DD520DE"/>
    <w:rsid w:val="0DDA114E"/>
    <w:rsid w:val="0DDB59D7"/>
    <w:rsid w:val="0DDC03D6"/>
    <w:rsid w:val="0DDE14D8"/>
    <w:rsid w:val="0DE53E77"/>
    <w:rsid w:val="0DE54911"/>
    <w:rsid w:val="0DE74424"/>
    <w:rsid w:val="0DE748A8"/>
    <w:rsid w:val="0DF02E99"/>
    <w:rsid w:val="0DFA76E6"/>
    <w:rsid w:val="0DFC649B"/>
    <w:rsid w:val="0DFD1947"/>
    <w:rsid w:val="0E052000"/>
    <w:rsid w:val="0E075E25"/>
    <w:rsid w:val="0E087EC7"/>
    <w:rsid w:val="0E095F2E"/>
    <w:rsid w:val="0E1817BA"/>
    <w:rsid w:val="0E1A3091"/>
    <w:rsid w:val="0E1A5799"/>
    <w:rsid w:val="0E1A59BE"/>
    <w:rsid w:val="0E1B6184"/>
    <w:rsid w:val="0E1B77B3"/>
    <w:rsid w:val="0E1C0F16"/>
    <w:rsid w:val="0E2223BC"/>
    <w:rsid w:val="0E2735BC"/>
    <w:rsid w:val="0E2E1E85"/>
    <w:rsid w:val="0E3640EF"/>
    <w:rsid w:val="0E3B77C9"/>
    <w:rsid w:val="0E4E253B"/>
    <w:rsid w:val="0E4F1CE0"/>
    <w:rsid w:val="0E4F5252"/>
    <w:rsid w:val="0E572C3E"/>
    <w:rsid w:val="0E69572A"/>
    <w:rsid w:val="0E6B71E3"/>
    <w:rsid w:val="0E8271E6"/>
    <w:rsid w:val="0E831061"/>
    <w:rsid w:val="0E887123"/>
    <w:rsid w:val="0E8B4D0B"/>
    <w:rsid w:val="0E925C30"/>
    <w:rsid w:val="0EA621BE"/>
    <w:rsid w:val="0EAB594D"/>
    <w:rsid w:val="0EBB3DAB"/>
    <w:rsid w:val="0EBD6AC8"/>
    <w:rsid w:val="0EC84AA5"/>
    <w:rsid w:val="0EC854C4"/>
    <w:rsid w:val="0ECC4D2D"/>
    <w:rsid w:val="0ED642C8"/>
    <w:rsid w:val="0ED95C8A"/>
    <w:rsid w:val="0EE54C4E"/>
    <w:rsid w:val="0EF80EE4"/>
    <w:rsid w:val="0EF87378"/>
    <w:rsid w:val="0EFC0189"/>
    <w:rsid w:val="0EFF773D"/>
    <w:rsid w:val="0F074588"/>
    <w:rsid w:val="0F0D12D4"/>
    <w:rsid w:val="0F0F3003"/>
    <w:rsid w:val="0F0F3AC6"/>
    <w:rsid w:val="0F1108EC"/>
    <w:rsid w:val="0F226CC5"/>
    <w:rsid w:val="0F2277D2"/>
    <w:rsid w:val="0F242262"/>
    <w:rsid w:val="0F2D4EDE"/>
    <w:rsid w:val="0F340285"/>
    <w:rsid w:val="0F3767FD"/>
    <w:rsid w:val="0F425F0E"/>
    <w:rsid w:val="0F430D53"/>
    <w:rsid w:val="0F443DD6"/>
    <w:rsid w:val="0F4A313E"/>
    <w:rsid w:val="0F4B6462"/>
    <w:rsid w:val="0F4E59FA"/>
    <w:rsid w:val="0F4F75B4"/>
    <w:rsid w:val="0F502B54"/>
    <w:rsid w:val="0F5D7157"/>
    <w:rsid w:val="0F6013A0"/>
    <w:rsid w:val="0F6A6302"/>
    <w:rsid w:val="0F6B3804"/>
    <w:rsid w:val="0F6F23DE"/>
    <w:rsid w:val="0F731A39"/>
    <w:rsid w:val="0F8B3075"/>
    <w:rsid w:val="0F8D0B4E"/>
    <w:rsid w:val="0F8F102F"/>
    <w:rsid w:val="0F9E5BF1"/>
    <w:rsid w:val="0FA470F8"/>
    <w:rsid w:val="0FB5088D"/>
    <w:rsid w:val="0FB97767"/>
    <w:rsid w:val="0FBF3418"/>
    <w:rsid w:val="0FC46A56"/>
    <w:rsid w:val="0FC57BB8"/>
    <w:rsid w:val="0FC64033"/>
    <w:rsid w:val="0FD2756B"/>
    <w:rsid w:val="0FD6188A"/>
    <w:rsid w:val="0FD80CA6"/>
    <w:rsid w:val="0FE06793"/>
    <w:rsid w:val="0FE166D6"/>
    <w:rsid w:val="0FE542E2"/>
    <w:rsid w:val="0FEC5D00"/>
    <w:rsid w:val="0FF575F8"/>
    <w:rsid w:val="0FF65FDC"/>
    <w:rsid w:val="10000831"/>
    <w:rsid w:val="100579D5"/>
    <w:rsid w:val="10063E75"/>
    <w:rsid w:val="100E163A"/>
    <w:rsid w:val="10170F9D"/>
    <w:rsid w:val="101F242C"/>
    <w:rsid w:val="1026756C"/>
    <w:rsid w:val="104E4B56"/>
    <w:rsid w:val="10532774"/>
    <w:rsid w:val="1054045C"/>
    <w:rsid w:val="105416A2"/>
    <w:rsid w:val="10567C68"/>
    <w:rsid w:val="105A58C1"/>
    <w:rsid w:val="10706296"/>
    <w:rsid w:val="10721F79"/>
    <w:rsid w:val="10797EF4"/>
    <w:rsid w:val="107D3C0E"/>
    <w:rsid w:val="107E7D8B"/>
    <w:rsid w:val="1083031A"/>
    <w:rsid w:val="108778E8"/>
    <w:rsid w:val="108D433D"/>
    <w:rsid w:val="10907344"/>
    <w:rsid w:val="109821F7"/>
    <w:rsid w:val="109E6D02"/>
    <w:rsid w:val="109F7613"/>
    <w:rsid w:val="10A15189"/>
    <w:rsid w:val="10AF75A3"/>
    <w:rsid w:val="10B3450E"/>
    <w:rsid w:val="10B47A73"/>
    <w:rsid w:val="10B50708"/>
    <w:rsid w:val="10B63015"/>
    <w:rsid w:val="10B81757"/>
    <w:rsid w:val="10BF2E44"/>
    <w:rsid w:val="10D00203"/>
    <w:rsid w:val="10D32F67"/>
    <w:rsid w:val="10D47D5C"/>
    <w:rsid w:val="10D54519"/>
    <w:rsid w:val="10DC0B31"/>
    <w:rsid w:val="10ED7F30"/>
    <w:rsid w:val="10F47A30"/>
    <w:rsid w:val="10F47D17"/>
    <w:rsid w:val="10F87453"/>
    <w:rsid w:val="10F94C8E"/>
    <w:rsid w:val="10FF2F5F"/>
    <w:rsid w:val="1106136F"/>
    <w:rsid w:val="11083C1F"/>
    <w:rsid w:val="11163D3E"/>
    <w:rsid w:val="111C26BD"/>
    <w:rsid w:val="111D3618"/>
    <w:rsid w:val="11272C1C"/>
    <w:rsid w:val="112F01F3"/>
    <w:rsid w:val="11362E5F"/>
    <w:rsid w:val="113F6847"/>
    <w:rsid w:val="11426A9B"/>
    <w:rsid w:val="114344EE"/>
    <w:rsid w:val="11477748"/>
    <w:rsid w:val="114D0250"/>
    <w:rsid w:val="11527184"/>
    <w:rsid w:val="11573160"/>
    <w:rsid w:val="11574AAF"/>
    <w:rsid w:val="116327EE"/>
    <w:rsid w:val="116739ED"/>
    <w:rsid w:val="116A05CE"/>
    <w:rsid w:val="117E44F4"/>
    <w:rsid w:val="118561C6"/>
    <w:rsid w:val="118C33D9"/>
    <w:rsid w:val="119734D3"/>
    <w:rsid w:val="119A1E99"/>
    <w:rsid w:val="11A3386B"/>
    <w:rsid w:val="11AF7FCE"/>
    <w:rsid w:val="11BB4CD7"/>
    <w:rsid w:val="11C23717"/>
    <w:rsid w:val="11C43249"/>
    <w:rsid w:val="11C60A1A"/>
    <w:rsid w:val="11CC1355"/>
    <w:rsid w:val="11D6081E"/>
    <w:rsid w:val="11D71DDB"/>
    <w:rsid w:val="11DA3226"/>
    <w:rsid w:val="11DA7C8F"/>
    <w:rsid w:val="11DD2374"/>
    <w:rsid w:val="11DF25BA"/>
    <w:rsid w:val="11DF5313"/>
    <w:rsid w:val="11E21C10"/>
    <w:rsid w:val="11E7602B"/>
    <w:rsid w:val="11E84264"/>
    <w:rsid w:val="11EA5AEE"/>
    <w:rsid w:val="11EC3740"/>
    <w:rsid w:val="11EC6DCB"/>
    <w:rsid w:val="11F22E63"/>
    <w:rsid w:val="11F476CD"/>
    <w:rsid w:val="11FB4B03"/>
    <w:rsid w:val="12047298"/>
    <w:rsid w:val="12104BBD"/>
    <w:rsid w:val="121220D8"/>
    <w:rsid w:val="1215211F"/>
    <w:rsid w:val="12172F68"/>
    <w:rsid w:val="121B6C13"/>
    <w:rsid w:val="121F0394"/>
    <w:rsid w:val="121F0A98"/>
    <w:rsid w:val="12203257"/>
    <w:rsid w:val="122320E5"/>
    <w:rsid w:val="12337389"/>
    <w:rsid w:val="12371DF9"/>
    <w:rsid w:val="124D1B03"/>
    <w:rsid w:val="124D6FC3"/>
    <w:rsid w:val="124E37C5"/>
    <w:rsid w:val="12500232"/>
    <w:rsid w:val="12504C31"/>
    <w:rsid w:val="12516E7E"/>
    <w:rsid w:val="12532386"/>
    <w:rsid w:val="126446E3"/>
    <w:rsid w:val="1265749A"/>
    <w:rsid w:val="12657CE4"/>
    <w:rsid w:val="1267663B"/>
    <w:rsid w:val="126923CA"/>
    <w:rsid w:val="126C1967"/>
    <w:rsid w:val="12744242"/>
    <w:rsid w:val="1277751E"/>
    <w:rsid w:val="127A34B1"/>
    <w:rsid w:val="12982522"/>
    <w:rsid w:val="12996871"/>
    <w:rsid w:val="12A15C4F"/>
    <w:rsid w:val="12B43182"/>
    <w:rsid w:val="12B46A84"/>
    <w:rsid w:val="12B65673"/>
    <w:rsid w:val="12BA0258"/>
    <w:rsid w:val="12C625B4"/>
    <w:rsid w:val="12D17BAF"/>
    <w:rsid w:val="12D34111"/>
    <w:rsid w:val="12D35644"/>
    <w:rsid w:val="12DD532E"/>
    <w:rsid w:val="12F365B1"/>
    <w:rsid w:val="12FA2A2D"/>
    <w:rsid w:val="12FE32F7"/>
    <w:rsid w:val="13002861"/>
    <w:rsid w:val="131020CE"/>
    <w:rsid w:val="13105018"/>
    <w:rsid w:val="13137E19"/>
    <w:rsid w:val="131C5CF6"/>
    <w:rsid w:val="13227EB1"/>
    <w:rsid w:val="13251483"/>
    <w:rsid w:val="132615AF"/>
    <w:rsid w:val="132707AB"/>
    <w:rsid w:val="13377E48"/>
    <w:rsid w:val="13400045"/>
    <w:rsid w:val="134D41F1"/>
    <w:rsid w:val="1355648A"/>
    <w:rsid w:val="136F49A1"/>
    <w:rsid w:val="13783516"/>
    <w:rsid w:val="137C2658"/>
    <w:rsid w:val="137E142A"/>
    <w:rsid w:val="13824BD3"/>
    <w:rsid w:val="138A039A"/>
    <w:rsid w:val="13905376"/>
    <w:rsid w:val="139532E4"/>
    <w:rsid w:val="13A30FC3"/>
    <w:rsid w:val="13A31406"/>
    <w:rsid w:val="13A90461"/>
    <w:rsid w:val="13AA439F"/>
    <w:rsid w:val="13B36884"/>
    <w:rsid w:val="13BF1D88"/>
    <w:rsid w:val="13C34EE5"/>
    <w:rsid w:val="13CE35AC"/>
    <w:rsid w:val="13D56377"/>
    <w:rsid w:val="13D858DD"/>
    <w:rsid w:val="13DE3682"/>
    <w:rsid w:val="13EB3632"/>
    <w:rsid w:val="13ED26CD"/>
    <w:rsid w:val="13F152CB"/>
    <w:rsid w:val="13F35DD5"/>
    <w:rsid w:val="13F756FA"/>
    <w:rsid w:val="13F7763D"/>
    <w:rsid w:val="13F930D1"/>
    <w:rsid w:val="140A14B3"/>
    <w:rsid w:val="140F4195"/>
    <w:rsid w:val="14237882"/>
    <w:rsid w:val="14251750"/>
    <w:rsid w:val="142A3387"/>
    <w:rsid w:val="143057A0"/>
    <w:rsid w:val="143E1552"/>
    <w:rsid w:val="143F6AFF"/>
    <w:rsid w:val="144F1B46"/>
    <w:rsid w:val="146A3027"/>
    <w:rsid w:val="146B0173"/>
    <w:rsid w:val="14733EFC"/>
    <w:rsid w:val="14786AC1"/>
    <w:rsid w:val="147E2FA1"/>
    <w:rsid w:val="14870828"/>
    <w:rsid w:val="14920E25"/>
    <w:rsid w:val="1495658F"/>
    <w:rsid w:val="149848E1"/>
    <w:rsid w:val="1498573C"/>
    <w:rsid w:val="14991CB0"/>
    <w:rsid w:val="14A1759C"/>
    <w:rsid w:val="14A33D7C"/>
    <w:rsid w:val="14A52B00"/>
    <w:rsid w:val="14A60BAC"/>
    <w:rsid w:val="14AA4B12"/>
    <w:rsid w:val="14AB39E0"/>
    <w:rsid w:val="14B204D7"/>
    <w:rsid w:val="14B75A7E"/>
    <w:rsid w:val="14BF4133"/>
    <w:rsid w:val="14C155EF"/>
    <w:rsid w:val="14C6573A"/>
    <w:rsid w:val="14C82B34"/>
    <w:rsid w:val="14E04496"/>
    <w:rsid w:val="14E91180"/>
    <w:rsid w:val="14EA76A8"/>
    <w:rsid w:val="14EB34AC"/>
    <w:rsid w:val="14EB6105"/>
    <w:rsid w:val="14F2308B"/>
    <w:rsid w:val="14FA2877"/>
    <w:rsid w:val="14FD3AEE"/>
    <w:rsid w:val="14FD6BC6"/>
    <w:rsid w:val="15023448"/>
    <w:rsid w:val="15042DFB"/>
    <w:rsid w:val="15064D14"/>
    <w:rsid w:val="151B42D6"/>
    <w:rsid w:val="151D622D"/>
    <w:rsid w:val="152550D0"/>
    <w:rsid w:val="153A0035"/>
    <w:rsid w:val="153C511F"/>
    <w:rsid w:val="15404987"/>
    <w:rsid w:val="154D51FF"/>
    <w:rsid w:val="1555109B"/>
    <w:rsid w:val="155F58CA"/>
    <w:rsid w:val="1560619C"/>
    <w:rsid w:val="15657A90"/>
    <w:rsid w:val="156939D7"/>
    <w:rsid w:val="156B69AA"/>
    <w:rsid w:val="156C652F"/>
    <w:rsid w:val="15700B17"/>
    <w:rsid w:val="15702D93"/>
    <w:rsid w:val="157E07C0"/>
    <w:rsid w:val="1584685F"/>
    <w:rsid w:val="158570C9"/>
    <w:rsid w:val="1592090C"/>
    <w:rsid w:val="159B4CCA"/>
    <w:rsid w:val="159D5808"/>
    <w:rsid w:val="15A46E63"/>
    <w:rsid w:val="15A52865"/>
    <w:rsid w:val="15AB3CC0"/>
    <w:rsid w:val="15B42D11"/>
    <w:rsid w:val="15B4460C"/>
    <w:rsid w:val="15BB3017"/>
    <w:rsid w:val="15C46CE3"/>
    <w:rsid w:val="15C53683"/>
    <w:rsid w:val="15C562E2"/>
    <w:rsid w:val="15D03364"/>
    <w:rsid w:val="15DC62AF"/>
    <w:rsid w:val="15DF61C4"/>
    <w:rsid w:val="15F11A48"/>
    <w:rsid w:val="15F62CC1"/>
    <w:rsid w:val="15F725BC"/>
    <w:rsid w:val="15FA1B50"/>
    <w:rsid w:val="15FA7C65"/>
    <w:rsid w:val="15FF2CD1"/>
    <w:rsid w:val="16060241"/>
    <w:rsid w:val="16081ED8"/>
    <w:rsid w:val="16095AFF"/>
    <w:rsid w:val="160A5000"/>
    <w:rsid w:val="160B6108"/>
    <w:rsid w:val="160D102D"/>
    <w:rsid w:val="160D46E6"/>
    <w:rsid w:val="16126270"/>
    <w:rsid w:val="161D7314"/>
    <w:rsid w:val="161E428D"/>
    <w:rsid w:val="161F2C83"/>
    <w:rsid w:val="16270C37"/>
    <w:rsid w:val="162B3FD9"/>
    <w:rsid w:val="163539B0"/>
    <w:rsid w:val="163A4FD7"/>
    <w:rsid w:val="163F488C"/>
    <w:rsid w:val="165243D6"/>
    <w:rsid w:val="1654399A"/>
    <w:rsid w:val="1658136C"/>
    <w:rsid w:val="166415C4"/>
    <w:rsid w:val="166A6F71"/>
    <w:rsid w:val="1670292F"/>
    <w:rsid w:val="16876F47"/>
    <w:rsid w:val="16893317"/>
    <w:rsid w:val="169979F2"/>
    <w:rsid w:val="169D0852"/>
    <w:rsid w:val="169E746E"/>
    <w:rsid w:val="16A8222F"/>
    <w:rsid w:val="16AF3F50"/>
    <w:rsid w:val="16B37CD2"/>
    <w:rsid w:val="16B70F95"/>
    <w:rsid w:val="16CB0444"/>
    <w:rsid w:val="16DE10C7"/>
    <w:rsid w:val="16E24C9F"/>
    <w:rsid w:val="16E353AF"/>
    <w:rsid w:val="16E812F1"/>
    <w:rsid w:val="16EE785C"/>
    <w:rsid w:val="16F71015"/>
    <w:rsid w:val="17000C53"/>
    <w:rsid w:val="17005BF2"/>
    <w:rsid w:val="170D4535"/>
    <w:rsid w:val="17150DAB"/>
    <w:rsid w:val="171C15FA"/>
    <w:rsid w:val="172A6B63"/>
    <w:rsid w:val="17313BED"/>
    <w:rsid w:val="1734468E"/>
    <w:rsid w:val="1741129E"/>
    <w:rsid w:val="17426712"/>
    <w:rsid w:val="17480164"/>
    <w:rsid w:val="17493AF4"/>
    <w:rsid w:val="174B5EF9"/>
    <w:rsid w:val="174E4C34"/>
    <w:rsid w:val="1750220B"/>
    <w:rsid w:val="175079B9"/>
    <w:rsid w:val="17543A7F"/>
    <w:rsid w:val="175740F9"/>
    <w:rsid w:val="1758341D"/>
    <w:rsid w:val="175C7C46"/>
    <w:rsid w:val="17601EBB"/>
    <w:rsid w:val="176075D3"/>
    <w:rsid w:val="176209E7"/>
    <w:rsid w:val="1768007F"/>
    <w:rsid w:val="17805DE1"/>
    <w:rsid w:val="17812B34"/>
    <w:rsid w:val="178763DB"/>
    <w:rsid w:val="17882DA5"/>
    <w:rsid w:val="178B0142"/>
    <w:rsid w:val="1798692F"/>
    <w:rsid w:val="179C3923"/>
    <w:rsid w:val="17A6334D"/>
    <w:rsid w:val="17AE317B"/>
    <w:rsid w:val="17B85BBA"/>
    <w:rsid w:val="17C942A9"/>
    <w:rsid w:val="17CB00B2"/>
    <w:rsid w:val="17CD6181"/>
    <w:rsid w:val="17D26ED1"/>
    <w:rsid w:val="17D963D6"/>
    <w:rsid w:val="17DC1725"/>
    <w:rsid w:val="17DD1A52"/>
    <w:rsid w:val="17DE72B7"/>
    <w:rsid w:val="17E20D1C"/>
    <w:rsid w:val="17E31D1F"/>
    <w:rsid w:val="17E96400"/>
    <w:rsid w:val="17EF68BD"/>
    <w:rsid w:val="17F70F34"/>
    <w:rsid w:val="18142EC2"/>
    <w:rsid w:val="181819A6"/>
    <w:rsid w:val="1822159C"/>
    <w:rsid w:val="182676A5"/>
    <w:rsid w:val="18321DF7"/>
    <w:rsid w:val="18370997"/>
    <w:rsid w:val="184173E8"/>
    <w:rsid w:val="18431DDC"/>
    <w:rsid w:val="18447A5A"/>
    <w:rsid w:val="18506630"/>
    <w:rsid w:val="185826DA"/>
    <w:rsid w:val="18587092"/>
    <w:rsid w:val="185A5120"/>
    <w:rsid w:val="18611EA0"/>
    <w:rsid w:val="18633970"/>
    <w:rsid w:val="18647737"/>
    <w:rsid w:val="18653077"/>
    <w:rsid w:val="18681ADD"/>
    <w:rsid w:val="186E2B2D"/>
    <w:rsid w:val="18702F3C"/>
    <w:rsid w:val="18730A77"/>
    <w:rsid w:val="187619E6"/>
    <w:rsid w:val="187D28CF"/>
    <w:rsid w:val="187E510F"/>
    <w:rsid w:val="187E5D26"/>
    <w:rsid w:val="18831224"/>
    <w:rsid w:val="1894179F"/>
    <w:rsid w:val="18A116BD"/>
    <w:rsid w:val="18AD2830"/>
    <w:rsid w:val="18AD518E"/>
    <w:rsid w:val="18C2504B"/>
    <w:rsid w:val="18C4216F"/>
    <w:rsid w:val="18C42DBA"/>
    <w:rsid w:val="18DF2356"/>
    <w:rsid w:val="18F6629D"/>
    <w:rsid w:val="18FB21FF"/>
    <w:rsid w:val="18FF0A2E"/>
    <w:rsid w:val="18FF2102"/>
    <w:rsid w:val="190F411C"/>
    <w:rsid w:val="19356685"/>
    <w:rsid w:val="1939490B"/>
    <w:rsid w:val="194212E1"/>
    <w:rsid w:val="194217CE"/>
    <w:rsid w:val="195E3E1D"/>
    <w:rsid w:val="197536BB"/>
    <w:rsid w:val="19797A12"/>
    <w:rsid w:val="19806D56"/>
    <w:rsid w:val="19864661"/>
    <w:rsid w:val="19B50A5E"/>
    <w:rsid w:val="19B760A8"/>
    <w:rsid w:val="19BD1CFE"/>
    <w:rsid w:val="19C54A70"/>
    <w:rsid w:val="19C67363"/>
    <w:rsid w:val="19C945DE"/>
    <w:rsid w:val="19CA23B9"/>
    <w:rsid w:val="19D74F04"/>
    <w:rsid w:val="19DC58FA"/>
    <w:rsid w:val="19DE6743"/>
    <w:rsid w:val="19DF6C6F"/>
    <w:rsid w:val="19F35A27"/>
    <w:rsid w:val="19F56342"/>
    <w:rsid w:val="1A045318"/>
    <w:rsid w:val="1A055C38"/>
    <w:rsid w:val="1A087D0E"/>
    <w:rsid w:val="1A0D2549"/>
    <w:rsid w:val="1A0E07A1"/>
    <w:rsid w:val="1A19433D"/>
    <w:rsid w:val="1A2A3D69"/>
    <w:rsid w:val="1A2C3CCB"/>
    <w:rsid w:val="1A2E6712"/>
    <w:rsid w:val="1A315DD1"/>
    <w:rsid w:val="1A3501CD"/>
    <w:rsid w:val="1A397107"/>
    <w:rsid w:val="1A3A4F94"/>
    <w:rsid w:val="1A3B4F6B"/>
    <w:rsid w:val="1A5363F7"/>
    <w:rsid w:val="1A580BD8"/>
    <w:rsid w:val="1A5D41C2"/>
    <w:rsid w:val="1A65142D"/>
    <w:rsid w:val="1A6B3616"/>
    <w:rsid w:val="1A6D43D0"/>
    <w:rsid w:val="1A872A12"/>
    <w:rsid w:val="1A8B3E1B"/>
    <w:rsid w:val="1A8D28D6"/>
    <w:rsid w:val="1A8E00E9"/>
    <w:rsid w:val="1A9226AE"/>
    <w:rsid w:val="1AB448EC"/>
    <w:rsid w:val="1AC14F8C"/>
    <w:rsid w:val="1AC176FB"/>
    <w:rsid w:val="1AC837C1"/>
    <w:rsid w:val="1AD03F0F"/>
    <w:rsid w:val="1ADD60D9"/>
    <w:rsid w:val="1AE016B0"/>
    <w:rsid w:val="1AE82E43"/>
    <w:rsid w:val="1AFC1C91"/>
    <w:rsid w:val="1B074DA9"/>
    <w:rsid w:val="1B082AA4"/>
    <w:rsid w:val="1B095903"/>
    <w:rsid w:val="1B0C26CA"/>
    <w:rsid w:val="1B135D29"/>
    <w:rsid w:val="1B152E8D"/>
    <w:rsid w:val="1B303882"/>
    <w:rsid w:val="1B351EE8"/>
    <w:rsid w:val="1B3B734E"/>
    <w:rsid w:val="1B47751A"/>
    <w:rsid w:val="1B4D3741"/>
    <w:rsid w:val="1B551190"/>
    <w:rsid w:val="1B55577C"/>
    <w:rsid w:val="1B8158FF"/>
    <w:rsid w:val="1B82787B"/>
    <w:rsid w:val="1B8357F2"/>
    <w:rsid w:val="1B8D4B2E"/>
    <w:rsid w:val="1B8D4C43"/>
    <w:rsid w:val="1B903EE2"/>
    <w:rsid w:val="1B9B7472"/>
    <w:rsid w:val="1BA0668A"/>
    <w:rsid w:val="1BA85576"/>
    <w:rsid w:val="1BB00841"/>
    <w:rsid w:val="1BB21711"/>
    <w:rsid w:val="1BB92D0D"/>
    <w:rsid w:val="1BBC1049"/>
    <w:rsid w:val="1BBC67E7"/>
    <w:rsid w:val="1BC67D9A"/>
    <w:rsid w:val="1BD02F72"/>
    <w:rsid w:val="1BDA50E3"/>
    <w:rsid w:val="1BE2301B"/>
    <w:rsid w:val="1BF63ABA"/>
    <w:rsid w:val="1BF708B7"/>
    <w:rsid w:val="1BF867C3"/>
    <w:rsid w:val="1BFB2A1C"/>
    <w:rsid w:val="1C04440C"/>
    <w:rsid w:val="1C0556D6"/>
    <w:rsid w:val="1C0939BA"/>
    <w:rsid w:val="1C0B74FC"/>
    <w:rsid w:val="1C101482"/>
    <w:rsid w:val="1C164788"/>
    <w:rsid w:val="1C20757A"/>
    <w:rsid w:val="1C263616"/>
    <w:rsid w:val="1C2F45BE"/>
    <w:rsid w:val="1C316715"/>
    <w:rsid w:val="1C345F7C"/>
    <w:rsid w:val="1C377675"/>
    <w:rsid w:val="1C3D50A3"/>
    <w:rsid w:val="1C3E095B"/>
    <w:rsid w:val="1C545E6A"/>
    <w:rsid w:val="1C5753E9"/>
    <w:rsid w:val="1C757F7F"/>
    <w:rsid w:val="1C787286"/>
    <w:rsid w:val="1C7A531A"/>
    <w:rsid w:val="1C7D7EB8"/>
    <w:rsid w:val="1C8801E2"/>
    <w:rsid w:val="1C924399"/>
    <w:rsid w:val="1C9A5EA0"/>
    <w:rsid w:val="1C9A6A63"/>
    <w:rsid w:val="1C9F6C4A"/>
    <w:rsid w:val="1CB06684"/>
    <w:rsid w:val="1CB1573A"/>
    <w:rsid w:val="1CBB0F59"/>
    <w:rsid w:val="1CBB7CFB"/>
    <w:rsid w:val="1CBE2DAD"/>
    <w:rsid w:val="1CC7659B"/>
    <w:rsid w:val="1CD41FC4"/>
    <w:rsid w:val="1CD8423B"/>
    <w:rsid w:val="1CD955BC"/>
    <w:rsid w:val="1CF22E82"/>
    <w:rsid w:val="1CF52455"/>
    <w:rsid w:val="1CFB4DD2"/>
    <w:rsid w:val="1CFB7A1C"/>
    <w:rsid w:val="1D107AE1"/>
    <w:rsid w:val="1D1D2D86"/>
    <w:rsid w:val="1D2768F8"/>
    <w:rsid w:val="1D2C06E2"/>
    <w:rsid w:val="1D3B59B9"/>
    <w:rsid w:val="1D441B58"/>
    <w:rsid w:val="1D4428DE"/>
    <w:rsid w:val="1D487B7E"/>
    <w:rsid w:val="1D4D79F9"/>
    <w:rsid w:val="1D5B3295"/>
    <w:rsid w:val="1D5D6ACF"/>
    <w:rsid w:val="1D5E7A8C"/>
    <w:rsid w:val="1D60414D"/>
    <w:rsid w:val="1D6222F8"/>
    <w:rsid w:val="1D7112B7"/>
    <w:rsid w:val="1D7B1882"/>
    <w:rsid w:val="1D805237"/>
    <w:rsid w:val="1D810454"/>
    <w:rsid w:val="1D930C98"/>
    <w:rsid w:val="1D994690"/>
    <w:rsid w:val="1D9A68F0"/>
    <w:rsid w:val="1DA2040C"/>
    <w:rsid w:val="1DA533ED"/>
    <w:rsid w:val="1DA83214"/>
    <w:rsid w:val="1DB65020"/>
    <w:rsid w:val="1DC41BB0"/>
    <w:rsid w:val="1DC65AF6"/>
    <w:rsid w:val="1DC924E5"/>
    <w:rsid w:val="1DE1282A"/>
    <w:rsid w:val="1DEC6646"/>
    <w:rsid w:val="1E042D27"/>
    <w:rsid w:val="1E0E23C8"/>
    <w:rsid w:val="1E28783A"/>
    <w:rsid w:val="1E2958CD"/>
    <w:rsid w:val="1E357706"/>
    <w:rsid w:val="1E365099"/>
    <w:rsid w:val="1E377012"/>
    <w:rsid w:val="1E3C35CE"/>
    <w:rsid w:val="1E440A9D"/>
    <w:rsid w:val="1E4869A0"/>
    <w:rsid w:val="1E4D33DE"/>
    <w:rsid w:val="1E4E7A0E"/>
    <w:rsid w:val="1E4F1888"/>
    <w:rsid w:val="1E537554"/>
    <w:rsid w:val="1E556082"/>
    <w:rsid w:val="1E5C084B"/>
    <w:rsid w:val="1E686FB4"/>
    <w:rsid w:val="1E6B0CA1"/>
    <w:rsid w:val="1E6B504D"/>
    <w:rsid w:val="1E742DF8"/>
    <w:rsid w:val="1E750074"/>
    <w:rsid w:val="1E7D153B"/>
    <w:rsid w:val="1E9B19EC"/>
    <w:rsid w:val="1E9F341B"/>
    <w:rsid w:val="1EA42A59"/>
    <w:rsid w:val="1EA569F7"/>
    <w:rsid w:val="1EAC5F6A"/>
    <w:rsid w:val="1EAD2E63"/>
    <w:rsid w:val="1EB1048D"/>
    <w:rsid w:val="1EB23F53"/>
    <w:rsid w:val="1EB31AED"/>
    <w:rsid w:val="1EBB6441"/>
    <w:rsid w:val="1EC122B8"/>
    <w:rsid w:val="1EE10A81"/>
    <w:rsid w:val="1EE10EAA"/>
    <w:rsid w:val="1EED0ACF"/>
    <w:rsid w:val="1EF0749C"/>
    <w:rsid w:val="1EF30157"/>
    <w:rsid w:val="1EF43711"/>
    <w:rsid w:val="1EF451B0"/>
    <w:rsid w:val="1EF6775E"/>
    <w:rsid w:val="1EFB5DD3"/>
    <w:rsid w:val="1EFC6FE0"/>
    <w:rsid w:val="1EFE123B"/>
    <w:rsid w:val="1EFE1FB4"/>
    <w:rsid w:val="1F015E1D"/>
    <w:rsid w:val="1F0467F7"/>
    <w:rsid w:val="1F054165"/>
    <w:rsid w:val="1F0E4381"/>
    <w:rsid w:val="1F123352"/>
    <w:rsid w:val="1F1659F6"/>
    <w:rsid w:val="1F2A5DDB"/>
    <w:rsid w:val="1F3B75FF"/>
    <w:rsid w:val="1F41163A"/>
    <w:rsid w:val="1F47787D"/>
    <w:rsid w:val="1F546471"/>
    <w:rsid w:val="1F57298B"/>
    <w:rsid w:val="1F5772DA"/>
    <w:rsid w:val="1F5C3C4E"/>
    <w:rsid w:val="1F690D21"/>
    <w:rsid w:val="1F743C11"/>
    <w:rsid w:val="1F7B76BF"/>
    <w:rsid w:val="1F7C26CB"/>
    <w:rsid w:val="1F7F7D85"/>
    <w:rsid w:val="1F83191B"/>
    <w:rsid w:val="1F885D57"/>
    <w:rsid w:val="1F8A0E56"/>
    <w:rsid w:val="1F9F4778"/>
    <w:rsid w:val="1FA27229"/>
    <w:rsid w:val="1FA6339C"/>
    <w:rsid w:val="1FB11014"/>
    <w:rsid w:val="1FBA443E"/>
    <w:rsid w:val="1FBB763F"/>
    <w:rsid w:val="1FBC79E0"/>
    <w:rsid w:val="1FC74197"/>
    <w:rsid w:val="1FD259CF"/>
    <w:rsid w:val="1FD479BA"/>
    <w:rsid w:val="1FD55230"/>
    <w:rsid w:val="1FD641AB"/>
    <w:rsid w:val="1FD96284"/>
    <w:rsid w:val="1FE15B0A"/>
    <w:rsid w:val="1FE41C04"/>
    <w:rsid w:val="1FED1CE9"/>
    <w:rsid w:val="1FF73DE6"/>
    <w:rsid w:val="20006656"/>
    <w:rsid w:val="20084F74"/>
    <w:rsid w:val="200C6F0C"/>
    <w:rsid w:val="201D4044"/>
    <w:rsid w:val="201E5A7F"/>
    <w:rsid w:val="20213B0F"/>
    <w:rsid w:val="202C6A57"/>
    <w:rsid w:val="202C77C4"/>
    <w:rsid w:val="20327B07"/>
    <w:rsid w:val="20347263"/>
    <w:rsid w:val="203B069F"/>
    <w:rsid w:val="203E746B"/>
    <w:rsid w:val="20450A76"/>
    <w:rsid w:val="20455F9C"/>
    <w:rsid w:val="2049001E"/>
    <w:rsid w:val="204D6163"/>
    <w:rsid w:val="205358CB"/>
    <w:rsid w:val="20543631"/>
    <w:rsid w:val="20565824"/>
    <w:rsid w:val="206A0EAE"/>
    <w:rsid w:val="20746508"/>
    <w:rsid w:val="2076442C"/>
    <w:rsid w:val="207E12D2"/>
    <w:rsid w:val="20851825"/>
    <w:rsid w:val="208B227B"/>
    <w:rsid w:val="208E3E84"/>
    <w:rsid w:val="208E4B59"/>
    <w:rsid w:val="209078E2"/>
    <w:rsid w:val="209240DB"/>
    <w:rsid w:val="20934C03"/>
    <w:rsid w:val="20970CCE"/>
    <w:rsid w:val="2097534B"/>
    <w:rsid w:val="20992CFD"/>
    <w:rsid w:val="20A3135D"/>
    <w:rsid w:val="20A32D27"/>
    <w:rsid w:val="20A443A7"/>
    <w:rsid w:val="20A73BAD"/>
    <w:rsid w:val="20A96605"/>
    <w:rsid w:val="20AA4D78"/>
    <w:rsid w:val="20AC32E3"/>
    <w:rsid w:val="20B27C05"/>
    <w:rsid w:val="20B56DF9"/>
    <w:rsid w:val="20C05709"/>
    <w:rsid w:val="20CA4CDE"/>
    <w:rsid w:val="20D777EF"/>
    <w:rsid w:val="20DE6240"/>
    <w:rsid w:val="20EA32FE"/>
    <w:rsid w:val="20F17C8F"/>
    <w:rsid w:val="20FE3807"/>
    <w:rsid w:val="21013EFE"/>
    <w:rsid w:val="210A6BD4"/>
    <w:rsid w:val="210B332F"/>
    <w:rsid w:val="212B15F0"/>
    <w:rsid w:val="212D241D"/>
    <w:rsid w:val="21460339"/>
    <w:rsid w:val="21485CC6"/>
    <w:rsid w:val="2150457A"/>
    <w:rsid w:val="21575799"/>
    <w:rsid w:val="215E0FE1"/>
    <w:rsid w:val="2166752F"/>
    <w:rsid w:val="21677DA7"/>
    <w:rsid w:val="21704749"/>
    <w:rsid w:val="217C63CC"/>
    <w:rsid w:val="21882C92"/>
    <w:rsid w:val="218A0326"/>
    <w:rsid w:val="218B5863"/>
    <w:rsid w:val="21963AE9"/>
    <w:rsid w:val="219648AE"/>
    <w:rsid w:val="219926C2"/>
    <w:rsid w:val="219B446F"/>
    <w:rsid w:val="21B92386"/>
    <w:rsid w:val="21CC6790"/>
    <w:rsid w:val="21CD469C"/>
    <w:rsid w:val="21D11925"/>
    <w:rsid w:val="21D33ED7"/>
    <w:rsid w:val="21D71CCE"/>
    <w:rsid w:val="21DB194C"/>
    <w:rsid w:val="21E7264A"/>
    <w:rsid w:val="21E7695F"/>
    <w:rsid w:val="21EC11B4"/>
    <w:rsid w:val="21F139D9"/>
    <w:rsid w:val="21F30462"/>
    <w:rsid w:val="21F75252"/>
    <w:rsid w:val="21FC15A7"/>
    <w:rsid w:val="22031FA0"/>
    <w:rsid w:val="22063857"/>
    <w:rsid w:val="220F1B0C"/>
    <w:rsid w:val="221F7065"/>
    <w:rsid w:val="22243C81"/>
    <w:rsid w:val="22243ED5"/>
    <w:rsid w:val="2228098A"/>
    <w:rsid w:val="223B79DE"/>
    <w:rsid w:val="223C0908"/>
    <w:rsid w:val="223C4340"/>
    <w:rsid w:val="223E4404"/>
    <w:rsid w:val="22450DAF"/>
    <w:rsid w:val="224806EA"/>
    <w:rsid w:val="22486CA4"/>
    <w:rsid w:val="224B437A"/>
    <w:rsid w:val="224D0D69"/>
    <w:rsid w:val="22544B1D"/>
    <w:rsid w:val="22685079"/>
    <w:rsid w:val="2269228D"/>
    <w:rsid w:val="22715E6B"/>
    <w:rsid w:val="22877203"/>
    <w:rsid w:val="2290426C"/>
    <w:rsid w:val="229D196F"/>
    <w:rsid w:val="22A91330"/>
    <w:rsid w:val="22B34785"/>
    <w:rsid w:val="22B45A21"/>
    <w:rsid w:val="22B93637"/>
    <w:rsid w:val="22D04F77"/>
    <w:rsid w:val="22D11961"/>
    <w:rsid w:val="22F149E7"/>
    <w:rsid w:val="22FF4334"/>
    <w:rsid w:val="2304159B"/>
    <w:rsid w:val="23090412"/>
    <w:rsid w:val="23151BBD"/>
    <w:rsid w:val="232064A5"/>
    <w:rsid w:val="232600AF"/>
    <w:rsid w:val="232A2D69"/>
    <w:rsid w:val="232A5F2C"/>
    <w:rsid w:val="23386614"/>
    <w:rsid w:val="233D1563"/>
    <w:rsid w:val="234902A8"/>
    <w:rsid w:val="234A49FF"/>
    <w:rsid w:val="2352170F"/>
    <w:rsid w:val="23533331"/>
    <w:rsid w:val="23537622"/>
    <w:rsid w:val="235E676D"/>
    <w:rsid w:val="23637227"/>
    <w:rsid w:val="236739BC"/>
    <w:rsid w:val="237A6F6A"/>
    <w:rsid w:val="237E0DFB"/>
    <w:rsid w:val="237E7F63"/>
    <w:rsid w:val="238137B5"/>
    <w:rsid w:val="238718C4"/>
    <w:rsid w:val="238C26AF"/>
    <w:rsid w:val="238E55FD"/>
    <w:rsid w:val="239213B2"/>
    <w:rsid w:val="23A60BED"/>
    <w:rsid w:val="23AF20CF"/>
    <w:rsid w:val="23BE0C34"/>
    <w:rsid w:val="23D1141C"/>
    <w:rsid w:val="23D11703"/>
    <w:rsid w:val="23D225D9"/>
    <w:rsid w:val="23D364B8"/>
    <w:rsid w:val="23DC6DFC"/>
    <w:rsid w:val="23E43122"/>
    <w:rsid w:val="23E52846"/>
    <w:rsid w:val="23EE2B45"/>
    <w:rsid w:val="23EE567F"/>
    <w:rsid w:val="23FE39DA"/>
    <w:rsid w:val="24012112"/>
    <w:rsid w:val="240456A3"/>
    <w:rsid w:val="24071095"/>
    <w:rsid w:val="2409287D"/>
    <w:rsid w:val="24115707"/>
    <w:rsid w:val="24195F89"/>
    <w:rsid w:val="241B4EFA"/>
    <w:rsid w:val="241D60D7"/>
    <w:rsid w:val="2422724B"/>
    <w:rsid w:val="2424421C"/>
    <w:rsid w:val="2426614A"/>
    <w:rsid w:val="242B3B37"/>
    <w:rsid w:val="24310BB4"/>
    <w:rsid w:val="243E3B80"/>
    <w:rsid w:val="245B7134"/>
    <w:rsid w:val="245E2B2F"/>
    <w:rsid w:val="246816C4"/>
    <w:rsid w:val="246F1B15"/>
    <w:rsid w:val="24740B69"/>
    <w:rsid w:val="247C7BCE"/>
    <w:rsid w:val="24826549"/>
    <w:rsid w:val="2485277B"/>
    <w:rsid w:val="248D34D7"/>
    <w:rsid w:val="248F2AEF"/>
    <w:rsid w:val="2492033C"/>
    <w:rsid w:val="249D3DA9"/>
    <w:rsid w:val="24A629DF"/>
    <w:rsid w:val="24AD6B35"/>
    <w:rsid w:val="24B13323"/>
    <w:rsid w:val="24C42B19"/>
    <w:rsid w:val="24C6327F"/>
    <w:rsid w:val="24CC0676"/>
    <w:rsid w:val="24D834E8"/>
    <w:rsid w:val="24DE7D72"/>
    <w:rsid w:val="24DF1000"/>
    <w:rsid w:val="24EA2AB5"/>
    <w:rsid w:val="24F43460"/>
    <w:rsid w:val="24FA382E"/>
    <w:rsid w:val="24FD2B02"/>
    <w:rsid w:val="25024CF1"/>
    <w:rsid w:val="25041289"/>
    <w:rsid w:val="25112921"/>
    <w:rsid w:val="25145A10"/>
    <w:rsid w:val="25153A7B"/>
    <w:rsid w:val="251B4C7B"/>
    <w:rsid w:val="251B7C63"/>
    <w:rsid w:val="252F41B5"/>
    <w:rsid w:val="253512AA"/>
    <w:rsid w:val="253772FD"/>
    <w:rsid w:val="253B23EE"/>
    <w:rsid w:val="253E482D"/>
    <w:rsid w:val="253F44D6"/>
    <w:rsid w:val="25415276"/>
    <w:rsid w:val="25443395"/>
    <w:rsid w:val="25480684"/>
    <w:rsid w:val="254B11E9"/>
    <w:rsid w:val="25512198"/>
    <w:rsid w:val="255514A1"/>
    <w:rsid w:val="255B6449"/>
    <w:rsid w:val="25630810"/>
    <w:rsid w:val="257252E6"/>
    <w:rsid w:val="258007D6"/>
    <w:rsid w:val="25892068"/>
    <w:rsid w:val="25930EC9"/>
    <w:rsid w:val="25A534F7"/>
    <w:rsid w:val="25B40894"/>
    <w:rsid w:val="25C1645F"/>
    <w:rsid w:val="25D80A4D"/>
    <w:rsid w:val="25E779EF"/>
    <w:rsid w:val="25F92FDB"/>
    <w:rsid w:val="26001A57"/>
    <w:rsid w:val="26022936"/>
    <w:rsid w:val="26095F44"/>
    <w:rsid w:val="2617252B"/>
    <w:rsid w:val="26185C91"/>
    <w:rsid w:val="262C6323"/>
    <w:rsid w:val="263142D4"/>
    <w:rsid w:val="264336C7"/>
    <w:rsid w:val="26447916"/>
    <w:rsid w:val="265E0639"/>
    <w:rsid w:val="266866BD"/>
    <w:rsid w:val="26696824"/>
    <w:rsid w:val="266C42F7"/>
    <w:rsid w:val="267109C3"/>
    <w:rsid w:val="267365C7"/>
    <w:rsid w:val="26814855"/>
    <w:rsid w:val="268A5924"/>
    <w:rsid w:val="268A7CB8"/>
    <w:rsid w:val="268F5AF5"/>
    <w:rsid w:val="26921014"/>
    <w:rsid w:val="26972C43"/>
    <w:rsid w:val="26AC6EB4"/>
    <w:rsid w:val="26B650E7"/>
    <w:rsid w:val="26C13728"/>
    <w:rsid w:val="26CB7903"/>
    <w:rsid w:val="26CE47F3"/>
    <w:rsid w:val="26D11F9C"/>
    <w:rsid w:val="26D373A1"/>
    <w:rsid w:val="26D771E7"/>
    <w:rsid w:val="26E37859"/>
    <w:rsid w:val="26E66172"/>
    <w:rsid w:val="26ED2E1C"/>
    <w:rsid w:val="26EF6891"/>
    <w:rsid w:val="26F451AC"/>
    <w:rsid w:val="26F740C2"/>
    <w:rsid w:val="27060724"/>
    <w:rsid w:val="27064754"/>
    <w:rsid w:val="27125254"/>
    <w:rsid w:val="271313BF"/>
    <w:rsid w:val="2718683F"/>
    <w:rsid w:val="27190AE2"/>
    <w:rsid w:val="2728538E"/>
    <w:rsid w:val="272B2152"/>
    <w:rsid w:val="272F28E5"/>
    <w:rsid w:val="2730037C"/>
    <w:rsid w:val="273573C9"/>
    <w:rsid w:val="273D7BF4"/>
    <w:rsid w:val="273E000B"/>
    <w:rsid w:val="273F027C"/>
    <w:rsid w:val="27483259"/>
    <w:rsid w:val="275A49BC"/>
    <w:rsid w:val="275C1141"/>
    <w:rsid w:val="276023AE"/>
    <w:rsid w:val="27685C29"/>
    <w:rsid w:val="276E5922"/>
    <w:rsid w:val="276E5D6B"/>
    <w:rsid w:val="276F6AD9"/>
    <w:rsid w:val="277A1023"/>
    <w:rsid w:val="277C70AE"/>
    <w:rsid w:val="278630A6"/>
    <w:rsid w:val="2786663F"/>
    <w:rsid w:val="278C4193"/>
    <w:rsid w:val="279E376F"/>
    <w:rsid w:val="27B07BBD"/>
    <w:rsid w:val="27B947C2"/>
    <w:rsid w:val="27BA2CFE"/>
    <w:rsid w:val="27C83C28"/>
    <w:rsid w:val="27D0029F"/>
    <w:rsid w:val="27DB36C2"/>
    <w:rsid w:val="27DB4429"/>
    <w:rsid w:val="27DF6E43"/>
    <w:rsid w:val="27E10BAD"/>
    <w:rsid w:val="27F77F06"/>
    <w:rsid w:val="28052235"/>
    <w:rsid w:val="281430C3"/>
    <w:rsid w:val="28152F24"/>
    <w:rsid w:val="28163699"/>
    <w:rsid w:val="281671B7"/>
    <w:rsid w:val="281937D4"/>
    <w:rsid w:val="281E3EAE"/>
    <w:rsid w:val="28264224"/>
    <w:rsid w:val="28391476"/>
    <w:rsid w:val="28395805"/>
    <w:rsid w:val="283B79F1"/>
    <w:rsid w:val="283E43E2"/>
    <w:rsid w:val="284C01CF"/>
    <w:rsid w:val="285C4624"/>
    <w:rsid w:val="285D13A9"/>
    <w:rsid w:val="28621496"/>
    <w:rsid w:val="28621C06"/>
    <w:rsid w:val="287B7FC5"/>
    <w:rsid w:val="2880449B"/>
    <w:rsid w:val="2883401B"/>
    <w:rsid w:val="28935EC2"/>
    <w:rsid w:val="289813BC"/>
    <w:rsid w:val="28996307"/>
    <w:rsid w:val="28A742C0"/>
    <w:rsid w:val="28A86E23"/>
    <w:rsid w:val="28B16BAC"/>
    <w:rsid w:val="28B222C6"/>
    <w:rsid w:val="28B50158"/>
    <w:rsid w:val="28BC08CE"/>
    <w:rsid w:val="28C50ADD"/>
    <w:rsid w:val="28C771D1"/>
    <w:rsid w:val="28CE3233"/>
    <w:rsid w:val="28CF2CCD"/>
    <w:rsid w:val="28D334D0"/>
    <w:rsid w:val="28D701CA"/>
    <w:rsid w:val="28D73D37"/>
    <w:rsid w:val="28D75A92"/>
    <w:rsid w:val="28D852A8"/>
    <w:rsid w:val="28EB5815"/>
    <w:rsid w:val="28F905BC"/>
    <w:rsid w:val="28FA5BE1"/>
    <w:rsid w:val="290B3ADD"/>
    <w:rsid w:val="291869D6"/>
    <w:rsid w:val="2920384C"/>
    <w:rsid w:val="292168FB"/>
    <w:rsid w:val="29224C33"/>
    <w:rsid w:val="29242AD0"/>
    <w:rsid w:val="29251C92"/>
    <w:rsid w:val="29352E7A"/>
    <w:rsid w:val="29415D74"/>
    <w:rsid w:val="29421D49"/>
    <w:rsid w:val="295340DD"/>
    <w:rsid w:val="2954117E"/>
    <w:rsid w:val="295B0F1F"/>
    <w:rsid w:val="295B72FD"/>
    <w:rsid w:val="29647AAD"/>
    <w:rsid w:val="29673F29"/>
    <w:rsid w:val="296854E7"/>
    <w:rsid w:val="296D615D"/>
    <w:rsid w:val="296E145D"/>
    <w:rsid w:val="29703F71"/>
    <w:rsid w:val="29705D3C"/>
    <w:rsid w:val="29705FD0"/>
    <w:rsid w:val="29717FD9"/>
    <w:rsid w:val="297A51BC"/>
    <w:rsid w:val="29893450"/>
    <w:rsid w:val="298D58DE"/>
    <w:rsid w:val="298E480D"/>
    <w:rsid w:val="2995628D"/>
    <w:rsid w:val="29971BD2"/>
    <w:rsid w:val="299D603F"/>
    <w:rsid w:val="29A265F9"/>
    <w:rsid w:val="29A9096D"/>
    <w:rsid w:val="29AE4166"/>
    <w:rsid w:val="29AF1653"/>
    <w:rsid w:val="29B05FFA"/>
    <w:rsid w:val="29B80C0D"/>
    <w:rsid w:val="29D41A2D"/>
    <w:rsid w:val="29DB393A"/>
    <w:rsid w:val="29E06382"/>
    <w:rsid w:val="29E145E6"/>
    <w:rsid w:val="29E45E51"/>
    <w:rsid w:val="29F31B60"/>
    <w:rsid w:val="29FD3CFC"/>
    <w:rsid w:val="29FF2DEE"/>
    <w:rsid w:val="2A005B3E"/>
    <w:rsid w:val="2A005BCB"/>
    <w:rsid w:val="2A010675"/>
    <w:rsid w:val="2A0555DF"/>
    <w:rsid w:val="2A074829"/>
    <w:rsid w:val="2A164EBF"/>
    <w:rsid w:val="2A1C1164"/>
    <w:rsid w:val="2A203DF6"/>
    <w:rsid w:val="2A235172"/>
    <w:rsid w:val="2A2E1259"/>
    <w:rsid w:val="2A3D2220"/>
    <w:rsid w:val="2A3D27E0"/>
    <w:rsid w:val="2A432909"/>
    <w:rsid w:val="2A460ABD"/>
    <w:rsid w:val="2A46740F"/>
    <w:rsid w:val="2A483EE6"/>
    <w:rsid w:val="2A4D21A5"/>
    <w:rsid w:val="2A55053C"/>
    <w:rsid w:val="2A612E01"/>
    <w:rsid w:val="2A6625BB"/>
    <w:rsid w:val="2A6827F0"/>
    <w:rsid w:val="2A6F665D"/>
    <w:rsid w:val="2A7B1A6A"/>
    <w:rsid w:val="2A8558EA"/>
    <w:rsid w:val="2A9A7244"/>
    <w:rsid w:val="2AA26DDA"/>
    <w:rsid w:val="2AA71F23"/>
    <w:rsid w:val="2AA824F5"/>
    <w:rsid w:val="2AB17574"/>
    <w:rsid w:val="2AB20717"/>
    <w:rsid w:val="2AB87157"/>
    <w:rsid w:val="2ABA6525"/>
    <w:rsid w:val="2AC37705"/>
    <w:rsid w:val="2ACD11D1"/>
    <w:rsid w:val="2AD212BC"/>
    <w:rsid w:val="2AD35375"/>
    <w:rsid w:val="2AD57D91"/>
    <w:rsid w:val="2AE145BA"/>
    <w:rsid w:val="2AE62A58"/>
    <w:rsid w:val="2AF3409F"/>
    <w:rsid w:val="2AF3475D"/>
    <w:rsid w:val="2AF81ECB"/>
    <w:rsid w:val="2AF87E90"/>
    <w:rsid w:val="2AFA4F60"/>
    <w:rsid w:val="2AFF1DEE"/>
    <w:rsid w:val="2B030144"/>
    <w:rsid w:val="2B0C1692"/>
    <w:rsid w:val="2B0E023E"/>
    <w:rsid w:val="2B0F327D"/>
    <w:rsid w:val="2B181E15"/>
    <w:rsid w:val="2B1D5E9C"/>
    <w:rsid w:val="2B1F7E02"/>
    <w:rsid w:val="2B243409"/>
    <w:rsid w:val="2B275FA7"/>
    <w:rsid w:val="2B2E5AD1"/>
    <w:rsid w:val="2B310AA4"/>
    <w:rsid w:val="2B34404C"/>
    <w:rsid w:val="2B49685C"/>
    <w:rsid w:val="2B503BE9"/>
    <w:rsid w:val="2B512E76"/>
    <w:rsid w:val="2B554BD0"/>
    <w:rsid w:val="2B555C3D"/>
    <w:rsid w:val="2B566E76"/>
    <w:rsid w:val="2B5D4286"/>
    <w:rsid w:val="2B622D11"/>
    <w:rsid w:val="2B6241D0"/>
    <w:rsid w:val="2B6635C4"/>
    <w:rsid w:val="2B7327A0"/>
    <w:rsid w:val="2B7902B5"/>
    <w:rsid w:val="2B7B3555"/>
    <w:rsid w:val="2B985EDD"/>
    <w:rsid w:val="2B9E1E19"/>
    <w:rsid w:val="2BA63509"/>
    <w:rsid w:val="2BBC1803"/>
    <w:rsid w:val="2BBC30D4"/>
    <w:rsid w:val="2BC37AF5"/>
    <w:rsid w:val="2BC72558"/>
    <w:rsid w:val="2BCA2615"/>
    <w:rsid w:val="2BCD5BB3"/>
    <w:rsid w:val="2BCE12ED"/>
    <w:rsid w:val="2BCE5522"/>
    <w:rsid w:val="2BD348BC"/>
    <w:rsid w:val="2BE155CA"/>
    <w:rsid w:val="2BE36359"/>
    <w:rsid w:val="2BEA35FC"/>
    <w:rsid w:val="2BFB0B13"/>
    <w:rsid w:val="2C145E3B"/>
    <w:rsid w:val="2C230952"/>
    <w:rsid w:val="2C235F5A"/>
    <w:rsid w:val="2C2B5769"/>
    <w:rsid w:val="2C343D09"/>
    <w:rsid w:val="2C5E5584"/>
    <w:rsid w:val="2C686023"/>
    <w:rsid w:val="2C6C33C4"/>
    <w:rsid w:val="2C6E2B0F"/>
    <w:rsid w:val="2C704516"/>
    <w:rsid w:val="2C757714"/>
    <w:rsid w:val="2C7D09EA"/>
    <w:rsid w:val="2C824963"/>
    <w:rsid w:val="2C875775"/>
    <w:rsid w:val="2C8766FB"/>
    <w:rsid w:val="2C907E61"/>
    <w:rsid w:val="2C9B65C3"/>
    <w:rsid w:val="2CB266D0"/>
    <w:rsid w:val="2CBD7757"/>
    <w:rsid w:val="2CC44E07"/>
    <w:rsid w:val="2CC569CB"/>
    <w:rsid w:val="2CC74803"/>
    <w:rsid w:val="2CCE1CF6"/>
    <w:rsid w:val="2CEB5CD0"/>
    <w:rsid w:val="2CFA2405"/>
    <w:rsid w:val="2CFF0B4C"/>
    <w:rsid w:val="2D082DC2"/>
    <w:rsid w:val="2D1043E6"/>
    <w:rsid w:val="2D146412"/>
    <w:rsid w:val="2D1929EF"/>
    <w:rsid w:val="2D1E36F5"/>
    <w:rsid w:val="2D2E00AD"/>
    <w:rsid w:val="2D317FAA"/>
    <w:rsid w:val="2D39472D"/>
    <w:rsid w:val="2D3D0207"/>
    <w:rsid w:val="2D4C0E52"/>
    <w:rsid w:val="2D4C5395"/>
    <w:rsid w:val="2D5240D7"/>
    <w:rsid w:val="2D533456"/>
    <w:rsid w:val="2D5809C0"/>
    <w:rsid w:val="2D5A588C"/>
    <w:rsid w:val="2D623805"/>
    <w:rsid w:val="2D696061"/>
    <w:rsid w:val="2D6D3CA2"/>
    <w:rsid w:val="2D733157"/>
    <w:rsid w:val="2D7558BE"/>
    <w:rsid w:val="2D781D43"/>
    <w:rsid w:val="2D7D7121"/>
    <w:rsid w:val="2D8523FA"/>
    <w:rsid w:val="2D854A69"/>
    <w:rsid w:val="2D9531A4"/>
    <w:rsid w:val="2D9F622A"/>
    <w:rsid w:val="2DA74F81"/>
    <w:rsid w:val="2DAB42E1"/>
    <w:rsid w:val="2DB26597"/>
    <w:rsid w:val="2DB5614E"/>
    <w:rsid w:val="2DB92758"/>
    <w:rsid w:val="2DC00102"/>
    <w:rsid w:val="2DCB194C"/>
    <w:rsid w:val="2DD2187B"/>
    <w:rsid w:val="2DD5041F"/>
    <w:rsid w:val="2DD66EDF"/>
    <w:rsid w:val="2DDF642E"/>
    <w:rsid w:val="2DE32A97"/>
    <w:rsid w:val="2DE67BB7"/>
    <w:rsid w:val="2DE7057C"/>
    <w:rsid w:val="2DF635D7"/>
    <w:rsid w:val="2E015C91"/>
    <w:rsid w:val="2E056DE4"/>
    <w:rsid w:val="2E066EF7"/>
    <w:rsid w:val="2E0901D2"/>
    <w:rsid w:val="2E0F15E2"/>
    <w:rsid w:val="2E1515EA"/>
    <w:rsid w:val="2E183D13"/>
    <w:rsid w:val="2E1D52BE"/>
    <w:rsid w:val="2E1E261C"/>
    <w:rsid w:val="2E203718"/>
    <w:rsid w:val="2E234CF1"/>
    <w:rsid w:val="2E2746AE"/>
    <w:rsid w:val="2E2C3A7C"/>
    <w:rsid w:val="2E2C6D07"/>
    <w:rsid w:val="2E2D5986"/>
    <w:rsid w:val="2E2F6083"/>
    <w:rsid w:val="2E454D2B"/>
    <w:rsid w:val="2E4F519D"/>
    <w:rsid w:val="2E572CC0"/>
    <w:rsid w:val="2E5D6F7C"/>
    <w:rsid w:val="2E637428"/>
    <w:rsid w:val="2E6F666B"/>
    <w:rsid w:val="2E817065"/>
    <w:rsid w:val="2E8F24F7"/>
    <w:rsid w:val="2E925C3A"/>
    <w:rsid w:val="2E951513"/>
    <w:rsid w:val="2EA13F74"/>
    <w:rsid w:val="2EB005F7"/>
    <w:rsid w:val="2EB14523"/>
    <w:rsid w:val="2EB5032D"/>
    <w:rsid w:val="2ECF7203"/>
    <w:rsid w:val="2ED42187"/>
    <w:rsid w:val="2ED75D64"/>
    <w:rsid w:val="2EDB1B05"/>
    <w:rsid w:val="2EDE6E27"/>
    <w:rsid w:val="2EE124DD"/>
    <w:rsid w:val="2EE70CD5"/>
    <w:rsid w:val="2EEF4A6B"/>
    <w:rsid w:val="2EF8452E"/>
    <w:rsid w:val="2EFA4752"/>
    <w:rsid w:val="2F0C125D"/>
    <w:rsid w:val="2F0D112B"/>
    <w:rsid w:val="2F2436E8"/>
    <w:rsid w:val="2F2B15E5"/>
    <w:rsid w:val="2F35354C"/>
    <w:rsid w:val="2F3A54E2"/>
    <w:rsid w:val="2F413369"/>
    <w:rsid w:val="2F48313A"/>
    <w:rsid w:val="2F4F5EEC"/>
    <w:rsid w:val="2F525F81"/>
    <w:rsid w:val="2F5551FE"/>
    <w:rsid w:val="2F6126A2"/>
    <w:rsid w:val="2F657E18"/>
    <w:rsid w:val="2F6F1349"/>
    <w:rsid w:val="2F7F3437"/>
    <w:rsid w:val="2F817DD0"/>
    <w:rsid w:val="2F825648"/>
    <w:rsid w:val="2F8567B4"/>
    <w:rsid w:val="2F8B1796"/>
    <w:rsid w:val="2F996834"/>
    <w:rsid w:val="2F9B6578"/>
    <w:rsid w:val="2F9F4AF8"/>
    <w:rsid w:val="2FAB7AE6"/>
    <w:rsid w:val="2FB02F2E"/>
    <w:rsid w:val="2FB7706E"/>
    <w:rsid w:val="2FBD19FD"/>
    <w:rsid w:val="2FBE7613"/>
    <w:rsid w:val="2FC347CC"/>
    <w:rsid w:val="2FD804D0"/>
    <w:rsid w:val="2FDA0314"/>
    <w:rsid w:val="2FE54281"/>
    <w:rsid w:val="2FE6602D"/>
    <w:rsid w:val="2FF51385"/>
    <w:rsid w:val="2FFC42CC"/>
    <w:rsid w:val="2FFE0E4A"/>
    <w:rsid w:val="30032FEE"/>
    <w:rsid w:val="300635B2"/>
    <w:rsid w:val="30067385"/>
    <w:rsid w:val="300D11EE"/>
    <w:rsid w:val="300E7D68"/>
    <w:rsid w:val="300F2D5A"/>
    <w:rsid w:val="301712E8"/>
    <w:rsid w:val="301D572A"/>
    <w:rsid w:val="30214C7E"/>
    <w:rsid w:val="30216F0F"/>
    <w:rsid w:val="302E6593"/>
    <w:rsid w:val="302F6ADD"/>
    <w:rsid w:val="303111C7"/>
    <w:rsid w:val="3040453B"/>
    <w:rsid w:val="3042487F"/>
    <w:rsid w:val="304C7793"/>
    <w:rsid w:val="304D5D1A"/>
    <w:rsid w:val="304F6507"/>
    <w:rsid w:val="305B6E73"/>
    <w:rsid w:val="305E79BD"/>
    <w:rsid w:val="30624751"/>
    <w:rsid w:val="3070153C"/>
    <w:rsid w:val="30747CB4"/>
    <w:rsid w:val="30772F04"/>
    <w:rsid w:val="30813943"/>
    <w:rsid w:val="3081657F"/>
    <w:rsid w:val="308517DF"/>
    <w:rsid w:val="308805FF"/>
    <w:rsid w:val="30885D41"/>
    <w:rsid w:val="309E55A3"/>
    <w:rsid w:val="30A34C89"/>
    <w:rsid w:val="30A64A4F"/>
    <w:rsid w:val="30B31354"/>
    <w:rsid w:val="30B31546"/>
    <w:rsid w:val="30C97B90"/>
    <w:rsid w:val="30D223D8"/>
    <w:rsid w:val="30D51325"/>
    <w:rsid w:val="30DC47F8"/>
    <w:rsid w:val="30E92225"/>
    <w:rsid w:val="30F00D6B"/>
    <w:rsid w:val="30F728B4"/>
    <w:rsid w:val="30F91599"/>
    <w:rsid w:val="30FD18B7"/>
    <w:rsid w:val="31073C5C"/>
    <w:rsid w:val="31216F9E"/>
    <w:rsid w:val="31223AD7"/>
    <w:rsid w:val="312A4062"/>
    <w:rsid w:val="312F75C1"/>
    <w:rsid w:val="313513DB"/>
    <w:rsid w:val="31366F42"/>
    <w:rsid w:val="313C7BC6"/>
    <w:rsid w:val="31573A5F"/>
    <w:rsid w:val="315E0E72"/>
    <w:rsid w:val="315F1185"/>
    <w:rsid w:val="316B3A15"/>
    <w:rsid w:val="317B6247"/>
    <w:rsid w:val="3184584E"/>
    <w:rsid w:val="31890AFA"/>
    <w:rsid w:val="3193236E"/>
    <w:rsid w:val="31942C78"/>
    <w:rsid w:val="31962251"/>
    <w:rsid w:val="319D403F"/>
    <w:rsid w:val="31B575A2"/>
    <w:rsid w:val="31B90C93"/>
    <w:rsid w:val="31DB56BD"/>
    <w:rsid w:val="31E159BF"/>
    <w:rsid w:val="31E31A45"/>
    <w:rsid w:val="31EE1B5E"/>
    <w:rsid w:val="31F6115A"/>
    <w:rsid w:val="31F95C2B"/>
    <w:rsid w:val="3200741C"/>
    <w:rsid w:val="320A364A"/>
    <w:rsid w:val="321D6B3D"/>
    <w:rsid w:val="322128BF"/>
    <w:rsid w:val="32230E1D"/>
    <w:rsid w:val="32270B61"/>
    <w:rsid w:val="32292D8B"/>
    <w:rsid w:val="322D3D72"/>
    <w:rsid w:val="323E51C2"/>
    <w:rsid w:val="32400044"/>
    <w:rsid w:val="32456E9E"/>
    <w:rsid w:val="32563927"/>
    <w:rsid w:val="325E5EAF"/>
    <w:rsid w:val="326052C1"/>
    <w:rsid w:val="32644F9E"/>
    <w:rsid w:val="326B0BAF"/>
    <w:rsid w:val="32764D1D"/>
    <w:rsid w:val="3278398B"/>
    <w:rsid w:val="32844B47"/>
    <w:rsid w:val="3288180B"/>
    <w:rsid w:val="32950BB8"/>
    <w:rsid w:val="32AC064F"/>
    <w:rsid w:val="32AF07D7"/>
    <w:rsid w:val="32CF1323"/>
    <w:rsid w:val="32D23AA1"/>
    <w:rsid w:val="32DC4A03"/>
    <w:rsid w:val="32E7237C"/>
    <w:rsid w:val="32F47A86"/>
    <w:rsid w:val="32FA4E00"/>
    <w:rsid w:val="33097FCB"/>
    <w:rsid w:val="330F07F9"/>
    <w:rsid w:val="331E1AA2"/>
    <w:rsid w:val="33236153"/>
    <w:rsid w:val="3325361E"/>
    <w:rsid w:val="3327071A"/>
    <w:rsid w:val="33277520"/>
    <w:rsid w:val="332C6DB4"/>
    <w:rsid w:val="332D0A5F"/>
    <w:rsid w:val="333971B7"/>
    <w:rsid w:val="33407A22"/>
    <w:rsid w:val="3343097A"/>
    <w:rsid w:val="3344395B"/>
    <w:rsid w:val="33472609"/>
    <w:rsid w:val="334E2BBC"/>
    <w:rsid w:val="335A6892"/>
    <w:rsid w:val="335D4867"/>
    <w:rsid w:val="33644AB0"/>
    <w:rsid w:val="33684AED"/>
    <w:rsid w:val="33700344"/>
    <w:rsid w:val="33753B52"/>
    <w:rsid w:val="337E5775"/>
    <w:rsid w:val="3380765C"/>
    <w:rsid w:val="33AF031D"/>
    <w:rsid w:val="33BC761E"/>
    <w:rsid w:val="33BF6CBC"/>
    <w:rsid w:val="33D2644C"/>
    <w:rsid w:val="33D81A4C"/>
    <w:rsid w:val="33DF4467"/>
    <w:rsid w:val="33E6320C"/>
    <w:rsid w:val="33E7515A"/>
    <w:rsid w:val="33EF3DEB"/>
    <w:rsid w:val="33F067C7"/>
    <w:rsid w:val="33F62331"/>
    <w:rsid w:val="33FC5728"/>
    <w:rsid w:val="340636B9"/>
    <w:rsid w:val="34086B9E"/>
    <w:rsid w:val="34100C1C"/>
    <w:rsid w:val="3424694F"/>
    <w:rsid w:val="342C5766"/>
    <w:rsid w:val="342D7BF8"/>
    <w:rsid w:val="342F2330"/>
    <w:rsid w:val="342F6D32"/>
    <w:rsid w:val="34315F70"/>
    <w:rsid w:val="34376FAF"/>
    <w:rsid w:val="3442587D"/>
    <w:rsid w:val="34492CC5"/>
    <w:rsid w:val="344E2D1E"/>
    <w:rsid w:val="34516FC2"/>
    <w:rsid w:val="34555684"/>
    <w:rsid w:val="34660FB4"/>
    <w:rsid w:val="346F196C"/>
    <w:rsid w:val="347607C6"/>
    <w:rsid w:val="34891B63"/>
    <w:rsid w:val="34921202"/>
    <w:rsid w:val="34974D2D"/>
    <w:rsid w:val="34A01296"/>
    <w:rsid w:val="34A72BC4"/>
    <w:rsid w:val="34A819A7"/>
    <w:rsid w:val="34AD636D"/>
    <w:rsid w:val="34AE286D"/>
    <w:rsid w:val="34D35AEF"/>
    <w:rsid w:val="34D37972"/>
    <w:rsid w:val="34D6123A"/>
    <w:rsid w:val="34DF0767"/>
    <w:rsid w:val="34F05A29"/>
    <w:rsid w:val="34F76022"/>
    <w:rsid w:val="34FF0414"/>
    <w:rsid w:val="35006621"/>
    <w:rsid w:val="35027278"/>
    <w:rsid w:val="35194A87"/>
    <w:rsid w:val="352055C7"/>
    <w:rsid w:val="35243473"/>
    <w:rsid w:val="35260393"/>
    <w:rsid w:val="352C21B2"/>
    <w:rsid w:val="353263C6"/>
    <w:rsid w:val="354123B5"/>
    <w:rsid w:val="35441378"/>
    <w:rsid w:val="354B076A"/>
    <w:rsid w:val="354C204D"/>
    <w:rsid w:val="35527E03"/>
    <w:rsid w:val="35533710"/>
    <w:rsid w:val="355B3CE5"/>
    <w:rsid w:val="355B6A6F"/>
    <w:rsid w:val="35616185"/>
    <w:rsid w:val="356C7D73"/>
    <w:rsid w:val="35745580"/>
    <w:rsid w:val="357E1639"/>
    <w:rsid w:val="35834702"/>
    <w:rsid w:val="358430C4"/>
    <w:rsid w:val="358A3FFA"/>
    <w:rsid w:val="35952CEE"/>
    <w:rsid w:val="359A71C7"/>
    <w:rsid w:val="35A437E8"/>
    <w:rsid w:val="35A47BC3"/>
    <w:rsid w:val="35AF1A13"/>
    <w:rsid w:val="35B64FD1"/>
    <w:rsid w:val="35BA60BD"/>
    <w:rsid w:val="35BD4078"/>
    <w:rsid w:val="35C935BF"/>
    <w:rsid w:val="35CE48BF"/>
    <w:rsid w:val="35D3331D"/>
    <w:rsid w:val="35DF58BF"/>
    <w:rsid w:val="35E4076D"/>
    <w:rsid w:val="35E8647A"/>
    <w:rsid w:val="35E97A7A"/>
    <w:rsid w:val="35F20EA6"/>
    <w:rsid w:val="35F36637"/>
    <w:rsid w:val="35F66BBA"/>
    <w:rsid w:val="36024B29"/>
    <w:rsid w:val="360252AE"/>
    <w:rsid w:val="36187E47"/>
    <w:rsid w:val="36214758"/>
    <w:rsid w:val="36216BEE"/>
    <w:rsid w:val="36246F7A"/>
    <w:rsid w:val="362645CD"/>
    <w:rsid w:val="36285816"/>
    <w:rsid w:val="362A457F"/>
    <w:rsid w:val="362B4D6E"/>
    <w:rsid w:val="362C2535"/>
    <w:rsid w:val="36416328"/>
    <w:rsid w:val="36471A5E"/>
    <w:rsid w:val="364931EB"/>
    <w:rsid w:val="364A6846"/>
    <w:rsid w:val="365763D4"/>
    <w:rsid w:val="3667341B"/>
    <w:rsid w:val="366A2F08"/>
    <w:rsid w:val="36751470"/>
    <w:rsid w:val="36826931"/>
    <w:rsid w:val="36885705"/>
    <w:rsid w:val="36887E64"/>
    <w:rsid w:val="368A2FB4"/>
    <w:rsid w:val="36961ED1"/>
    <w:rsid w:val="36985CBF"/>
    <w:rsid w:val="36A15210"/>
    <w:rsid w:val="36AB4006"/>
    <w:rsid w:val="36AC17C1"/>
    <w:rsid w:val="36B54428"/>
    <w:rsid w:val="36BA5016"/>
    <w:rsid w:val="36BE2266"/>
    <w:rsid w:val="36C02FF5"/>
    <w:rsid w:val="36C8525D"/>
    <w:rsid w:val="36CE2B8B"/>
    <w:rsid w:val="36DA5D27"/>
    <w:rsid w:val="36EE176D"/>
    <w:rsid w:val="36F035ED"/>
    <w:rsid w:val="36F227DD"/>
    <w:rsid w:val="36F415EE"/>
    <w:rsid w:val="36F4518E"/>
    <w:rsid w:val="36FE1089"/>
    <w:rsid w:val="370214AD"/>
    <w:rsid w:val="37036FE3"/>
    <w:rsid w:val="370741AF"/>
    <w:rsid w:val="370749B6"/>
    <w:rsid w:val="370D2D1B"/>
    <w:rsid w:val="37100355"/>
    <w:rsid w:val="371027EE"/>
    <w:rsid w:val="37113004"/>
    <w:rsid w:val="371D628A"/>
    <w:rsid w:val="371F66C4"/>
    <w:rsid w:val="3723798B"/>
    <w:rsid w:val="3729092C"/>
    <w:rsid w:val="372A115D"/>
    <w:rsid w:val="372A6492"/>
    <w:rsid w:val="372E72E0"/>
    <w:rsid w:val="37342B76"/>
    <w:rsid w:val="373569A8"/>
    <w:rsid w:val="373A2E6A"/>
    <w:rsid w:val="373F75BF"/>
    <w:rsid w:val="37541BBC"/>
    <w:rsid w:val="375F642C"/>
    <w:rsid w:val="376D60FE"/>
    <w:rsid w:val="37714675"/>
    <w:rsid w:val="377B1BC4"/>
    <w:rsid w:val="37866BB7"/>
    <w:rsid w:val="378A7959"/>
    <w:rsid w:val="379151F3"/>
    <w:rsid w:val="3792524B"/>
    <w:rsid w:val="37940C52"/>
    <w:rsid w:val="37947D35"/>
    <w:rsid w:val="379A0FDB"/>
    <w:rsid w:val="37A30873"/>
    <w:rsid w:val="37A81F1B"/>
    <w:rsid w:val="37A82E6A"/>
    <w:rsid w:val="37AD2BE0"/>
    <w:rsid w:val="37B002A8"/>
    <w:rsid w:val="37BC7D6A"/>
    <w:rsid w:val="37BC7F37"/>
    <w:rsid w:val="37C04076"/>
    <w:rsid w:val="37C155D2"/>
    <w:rsid w:val="37C8668D"/>
    <w:rsid w:val="37C964A6"/>
    <w:rsid w:val="37CB48C8"/>
    <w:rsid w:val="37D251F3"/>
    <w:rsid w:val="37D42753"/>
    <w:rsid w:val="37D43E53"/>
    <w:rsid w:val="37DC282A"/>
    <w:rsid w:val="37E45D5A"/>
    <w:rsid w:val="37EB7EF5"/>
    <w:rsid w:val="37F9149D"/>
    <w:rsid w:val="37FB0B3E"/>
    <w:rsid w:val="37FC19AF"/>
    <w:rsid w:val="380C799E"/>
    <w:rsid w:val="381443AC"/>
    <w:rsid w:val="38163E72"/>
    <w:rsid w:val="381760EF"/>
    <w:rsid w:val="381B47D0"/>
    <w:rsid w:val="38212C9A"/>
    <w:rsid w:val="38274ABD"/>
    <w:rsid w:val="382C75E6"/>
    <w:rsid w:val="382D1422"/>
    <w:rsid w:val="382D2E19"/>
    <w:rsid w:val="383057ED"/>
    <w:rsid w:val="38350C02"/>
    <w:rsid w:val="383651A6"/>
    <w:rsid w:val="384E6F01"/>
    <w:rsid w:val="385D53D8"/>
    <w:rsid w:val="385E3236"/>
    <w:rsid w:val="38607A4C"/>
    <w:rsid w:val="386D6A86"/>
    <w:rsid w:val="38766C47"/>
    <w:rsid w:val="3887059F"/>
    <w:rsid w:val="38880168"/>
    <w:rsid w:val="388B1091"/>
    <w:rsid w:val="388F0D9F"/>
    <w:rsid w:val="38922097"/>
    <w:rsid w:val="389A1DEC"/>
    <w:rsid w:val="38CC185A"/>
    <w:rsid w:val="38D233FA"/>
    <w:rsid w:val="38D43BCE"/>
    <w:rsid w:val="38D5234B"/>
    <w:rsid w:val="38D5710F"/>
    <w:rsid w:val="38EA64E4"/>
    <w:rsid w:val="38F10979"/>
    <w:rsid w:val="38FA0464"/>
    <w:rsid w:val="38FF192C"/>
    <w:rsid w:val="3908273C"/>
    <w:rsid w:val="390E35F7"/>
    <w:rsid w:val="39105D6E"/>
    <w:rsid w:val="39145CDB"/>
    <w:rsid w:val="39160C57"/>
    <w:rsid w:val="391C4E68"/>
    <w:rsid w:val="39222FA9"/>
    <w:rsid w:val="39563559"/>
    <w:rsid w:val="39570EDE"/>
    <w:rsid w:val="395B167E"/>
    <w:rsid w:val="39615265"/>
    <w:rsid w:val="39656815"/>
    <w:rsid w:val="39681D44"/>
    <w:rsid w:val="396B2955"/>
    <w:rsid w:val="397834C3"/>
    <w:rsid w:val="397D6F73"/>
    <w:rsid w:val="39802ECC"/>
    <w:rsid w:val="39814183"/>
    <w:rsid w:val="39865E81"/>
    <w:rsid w:val="3990522A"/>
    <w:rsid w:val="39926E4B"/>
    <w:rsid w:val="39944C4D"/>
    <w:rsid w:val="39A5333D"/>
    <w:rsid w:val="39A847B3"/>
    <w:rsid w:val="39AD28F1"/>
    <w:rsid w:val="39B02129"/>
    <w:rsid w:val="39B8558E"/>
    <w:rsid w:val="39BC6F23"/>
    <w:rsid w:val="39BD345B"/>
    <w:rsid w:val="39E139DA"/>
    <w:rsid w:val="39E16261"/>
    <w:rsid w:val="39FD1B1B"/>
    <w:rsid w:val="3A0F2E93"/>
    <w:rsid w:val="3A1320A7"/>
    <w:rsid w:val="3A133F88"/>
    <w:rsid w:val="3A1530F4"/>
    <w:rsid w:val="3A191CC0"/>
    <w:rsid w:val="3A1A3080"/>
    <w:rsid w:val="3A2B5CE1"/>
    <w:rsid w:val="3A2D2D36"/>
    <w:rsid w:val="3A4F65D6"/>
    <w:rsid w:val="3A501E40"/>
    <w:rsid w:val="3A542EE1"/>
    <w:rsid w:val="3A5C1538"/>
    <w:rsid w:val="3A5D61D4"/>
    <w:rsid w:val="3A697DC0"/>
    <w:rsid w:val="3A6F23F7"/>
    <w:rsid w:val="3A761F09"/>
    <w:rsid w:val="3A7E466F"/>
    <w:rsid w:val="3A835525"/>
    <w:rsid w:val="3A8A0C83"/>
    <w:rsid w:val="3A8F173D"/>
    <w:rsid w:val="3A904241"/>
    <w:rsid w:val="3A95462C"/>
    <w:rsid w:val="3AA3573F"/>
    <w:rsid w:val="3AB51559"/>
    <w:rsid w:val="3AB75940"/>
    <w:rsid w:val="3AB80274"/>
    <w:rsid w:val="3ABA3106"/>
    <w:rsid w:val="3ABC389B"/>
    <w:rsid w:val="3AD86362"/>
    <w:rsid w:val="3AE801A7"/>
    <w:rsid w:val="3AEE35CA"/>
    <w:rsid w:val="3AEE6745"/>
    <w:rsid w:val="3AF34940"/>
    <w:rsid w:val="3AF51000"/>
    <w:rsid w:val="3AF84B31"/>
    <w:rsid w:val="3B0C32DD"/>
    <w:rsid w:val="3B156E12"/>
    <w:rsid w:val="3B170047"/>
    <w:rsid w:val="3B1834CA"/>
    <w:rsid w:val="3B1E24C8"/>
    <w:rsid w:val="3B206ED8"/>
    <w:rsid w:val="3B3A1E8F"/>
    <w:rsid w:val="3B3F739A"/>
    <w:rsid w:val="3B421E6A"/>
    <w:rsid w:val="3B437BA1"/>
    <w:rsid w:val="3B6B49ED"/>
    <w:rsid w:val="3B753374"/>
    <w:rsid w:val="3B762EC6"/>
    <w:rsid w:val="3B791F2E"/>
    <w:rsid w:val="3B7B29BE"/>
    <w:rsid w:val="3B7D3926"/>
    <w:rsid w:val="3B8B309C"/>
    <w:rsid w:val="3B902BFC"/>
    <w:rsid w:val="3BAF520C"/>
    <w:rsid w:val="3BB35989"/>
    <w:rsid w:val="3BB723BA"/>
    <w:rsid w:val="3BBA3AFF"/>
    <w:rsid w:val="3BBD7B70"/>
    <w:rsid w:val="3BC35EE9"/>
    <w:rsid w:val="3BCA1F1C"/>
    <w:rsid w:val="3BCC13D8"/>
    <w:rsid w:val="3BD820FE"/>
    <w:rsid w:val="3BE122C4"/>
    <w:rsid w:val="3BE23140"/>
    <w:rsid w:val="3BE27A94"/>
    <w:rsid w:val="3BEB58D7"/>
    <w:rsid w:val="3BEB623F"/>
    <w:rsid w:val="3BF8706E"/>
    <w:rsid w:val="3BF94F40"/>
    <w:rsid w:val="3BFD7416"/>
    <w:rsid w:val="3BFE0325"/>
    <w:rsid w:val="3C017E8A"/>
    <w:rsid w:val="3C0700C2"/>
    <w:rsid w:val="3C100582"/>
    <w:rsid w:val="3C1712F0"/>
    <w:rsid w:val="3C1845CD"/>
    <w:rsid w:val="3C19096E"/>
    <w:rsid w:val="3C1957C8"/>
    <w:rsid w:val="3C1C0639"/>
    <w:rsid w:val="3C2E346D"/>
    <w:rsid w:val="3C300658"/>
    <w:rsid w:val="3C33357B"/>
    <w:rsid w:val="3C335E0E"/>
    <w:rsid w:val="3C346B7B"/>
    <w:rsid w:val="3C3B425B"/>
    <w:rsid w:val="3C482649"/>
    <w:rsid w:val="3C543122"/>
    <w:rsid w:val="3C620A5E"/>
    <w:rsid w:val="3C62242C"/>
    <w:rsid w:val="3C6541EF"/>
    <w:rsid w:val="3C6C3E08"/>
    <w:rsid w:val="3C6E47E3"/>
    <w:rsid w:val="3C744B26"/>
    <w:rsid w:val="3C816E1B"/>
    <w:rsid w:val="3C831660"/>
    <w:rsid w:val="3C93325D"/>
    <w:rsid w:val="3CBC4692"/>
    <w:rsid w:val="3CC81D9F"/>
    <w:rsid w:val="3CCD1E53"/>
    <w:rsid w:val="3CDC4055"/>
    <w:rsid w:val="3CDD5498"/>
    <w:rsid w:val="3CEA0930"/>
    <w:rsid w:val="3CEA1403"/>
    <w:rsid w:val="3CEB459E"/>
    <w:rsid w:val="3CF27B95"/>
    <w:rsid w:val="3CFC38DE"/>
    <w:rsid w:val="3CFE6266"/>
    <w:rsid w:val="3CFF5A50"/>
    <w:rsid w:val="3D0009D4"/>
    <w:rsid w:val="3D022A34"/>
    <w:rsid w:val="3D0532BC"/>
    <w:rsid w:val="3D066B35"/>
    <w:rsid w:val="3D106EB6"/>
    <w:rsid w:val="3D1C0B24"/>
    <w:rsid w:val="3D2D4C32"/>
    <w:rsid w:val="3D2F46A1"/>
    <w:rsid w:val="3D3401B4"/>
    <w:rsid w:val="3D3C210D"/>
    <w:rsid w:val="3D4B0893"/>
    <w:rsid w:val="3D575AE9"/>
    <w:rsid w:val="3D5A3B41"/>
    <w:rsid w:val="3D5F5D82"/>
    <w:rsid w:val="3D60278F"/>
    <w:rsid w:val="3D61360E"/>
    <w:rsid w:val="3D6636D8"/>
    <w:rsid w:val="3D676FE6"/>
    <w:rsid w:val="3D7D68E8"/>
    <w:rsid w:val="3D816473"/>
    <w:rsid w:val="3D8309F7"/>
    <w:rsid w:val="3D867A00"/>
    <w:rsid w:val="3D8A2AEC"/>
    <w:rsid w:val="3D924D76"/>
    <w:rsid w:val="3D936176"/>
    <w:rsid w:val="3DA37A9A"/>
    <w:rsid w:val="3DA4098C"/>
    <w:rsid w:val="3DA605F1"/>
    <w:rsid w:val="3DB624D6"/>
    <w:rsid w:val="3DC96A91"/>
    <w:rsid w:val="3DCE4212"/>
    <w:rsid w:val="3DD54623"/>
    <w:rsid w:val="3DE50A71"/>
    <w:rsid w:val="3DE82934"/>
    <w:rsid w:val="3DE97DC5"/>
    <w:rsid w:val="3DF15DDC"/>
    <w:rsid w:val="3DF43ED5"/>
    <w:rsid w:val="3DFF2802"/>
    <w:rsid w:val="3E0B107A"/>
    <w:rsid w:val="3E0D2EB5"/>
    <w:rsid w:val="3E121FF3"/>
    <w:rsid w:val="3E1D3429"/>
    <w:rsid w:val="3E297137"/>
    <w:rsid w:val="3E33573A"/>
    <w:rsid w:val="3E3C0AAF"/>
    <w:rsid w:val="3E4B5902"/>
    <w:rsid w:val="3E500261"/>
    <w:rsid w:val="3E5E47FF"/>
    <w:rsid w:val="3E620DC8"/>
    <w:rsid w:val="3E650593"/>
    <w:rsid w:val="3E6544EB"/>
    <w:rsid w:val="3E6729BB"/>
    <w:rsid w:val="3E684068"/>
    <w:rsid w:val="3E6953FA"/>
    <w:rsid w:val="3E7F51AE"/>
    <w:rsid w:val="3E895706"/>
    <w:rsid w:val="3E9111B3"/>
    <w:rsid w:val="3E976485"/>
    <w:rsid w:val="3E9D503C"/>
    <w:rsid w:val="3EA9033A"/>
    <w:rsid w:val="3EAA5491"/>
    <w:rsid w:val="3EAF72E4"/>
    <w:rsid w:val="3EB024A8"/>
    <w:rsid w:val="3EB3388D"/>
    <w:rsid w:val="3EB678A6"/>
    <w:rsid w:val="3EC50962"/>
    <w:rsid w:val="3EC9315F"/>
    <w:rsid w:val="3ED332D0"/>
    <w:rsid w:val="3EE147C0"/>
    <w:rsid w:val="3F031D86"/>
    <w:rsid w:val="3F075FB1"/>
    <w:rsid w:val="3F1704B3"/>
    <w:rsid w:val="3F1C511B"/>
    <w:rsid w:val="3F21691D"/>
    <w:rsid w:val="3F227F5D"/>
    <w:rsid w:val="3F257466"/>
    <w:rsid w:val="3F26543B"/>
    <w:rsid w:val="3F2F5A8C"/>
    <w:rsid w:val="3F337273"/>
    <w:rsid w:val="3F412DEC"/>
    <w:rsid w:val="3F425D2C"/>
    <w:rsid w:val="3F5B19BB"/>
    <w:rsid w:val="3F5C7432"/>
    <w:rsid w:val="3F670AEB"/>
    <w:rsid w:val="3F674097"/>
    <w:rsid w:val="3F6B0F2F"/>
    <w:rsid w:val="3F6D484B"/>
    <w:rsid w:val="3F6E7226"/>
    <w:rsid w:val="3F72193A"/>
    <w:rsid w:val="3F7418AC"/>
    <w:rsid w:val="3F7B467C"/>
    <w:rsid w:val="3F7F4BFD"/>
    <w:rsid w:val="3F8534F2"/>
    <w:rsid w:val="3F8D2A3C"/>
    <w:rsid w:val="3F8D44E0"/>
    <w:rsid w:val="3F8D6CDE"/>
    <w:rsid w:val="3F8F628A"/>
    <w:rsid w:val="3F91278C"/>
    <w:rsid w:val="3F9C3E7C"/>
    <w:rsid w:val="3FA13BA4"/>
    <w:rsid w:val="3FA96983"/>
    <w:rsid w:val="3FBE27AD"/>
    <w:rsid w:val="3FD0113C"/>
    <w:rsid w:val="3FEB0F5D"/>
    <w:rsid w:val="3FED37A2"/>
    <w:rsid w:val="3FF76865"/>
    <w:rsid w:val="40097753"/>
    <w:rsid w:val="400A538D"/>
    <w:rsid w:val="400C60D3"/>
    <w:rsid w:val="401041CC"/>
    <w:rsid w:val="401C0644"/>
    <w:rsid w:val="401E76EE"/>
    <w:rsid w:val="40222A67"/>
    <w:rsid w:val="402E0E4E"/>
    <w:rsid w:val="403177FA"/>
    <w:rsid w:val="40385090"/>
    <w:rsid w:val="403A2026"/>
    <w:rsid w:val="403D4075"/>
    <w:rsid w:val="40581609"/>
    <w:rsid w:val="4062552B"/>
    <w:rsid w:val="406D27EF"/>
    <w:rsid w:val="406D3F31"/>
    <w:rsid w:val="40762F0A"/>
    <w:rsid w:val="40765E8A"/>
    <w:rsid w:val="407E641B"/>
    <w:rsid w:val="40825976"/>
    <w:rsid w:val="4084632A"/>
    <w:rsid w:val="40855796"/>
    <w:rsid w:val="40907726"/>
    <w:rsid w:val="40961597"/>
    <w:rsid w:val="40B820F8"/>
    <w:rsid w:val="40C23D90"/>
    <w:rsid w:val="40D00C0D"/>
    <w:rsid w:val="40D01ACC"/>
    <w:rsid w:val="40D14D78"/>
    <w:rsid w:val="40D83F4A"/>
    <w:rsid w:val="40DA5A05"/>
    <w:rsid w:val="40E11F2D"/>
    <w:rsid w:val="40EC441D"/>
    <w:rsid w:val="40F044C9"/>
    <w:rsid w:val="40F617D0"/>
    <w:rsid w:val="41180D6F"/>
    <w:rsid w:val="412C2A69"/>
    <w:rsid w:val="41355F4B"/>
    <w:rsid w:val="41371FE0"/>
    <w:rsid w:val="413F7B11"/>
    <w:rsid w:val="414325D6"/>
    <w:rsid w:val="415C087D"/>
    <w:rsid w:val="4162761A"/>
    <w:rsid w:val="41745FFF"/>
    <w:rsid w:val="41774FCB"/>
    <w:rsid w:val="417C232F"/>
    <w:rsid w:val="41810899"/>
    <w:rsid w:val="4181283B"/>
    <w:rsid w:val="418271DC"/>
    <w:rsid w:val="418A0B5C"/>
    <w:rsid w:val="418A4C26"/>
    <w:rsid w:val="418F3541"/>
    <w:rsid w:val="418F74C9"/>
    <w:rsid w:val="41901674"/>
    <w:rsid w:val="419874B5"/>
    <w:rsid w:val="419B3BAC"/>
    <w:rsid w:val="41A1203F"/>
    <w:rsid w:val="41A20EE7"/>
    <w:rsid w:val="41B353F1"/>
    <w:rsid w:val="41BB72F2"/>
    <w:rsid w:val="41BF22AE"/>
    <w:rsid w:val="41C5567C"/>
    <w:rsid w:val="41C94A4A"/>
    <w:rsid w:val="41D4344D"/>
    <w:rsid w:val="41D66F44"/>
    <w:rsid w:val="41D855AF"/>
    <w:rsid w:val="41DF07EE"/>
    <w:rsid w:val="41E21313"/>
    <w:rsid w:val="41E33215"/>
    <w:rsid w:val="41EE0902"/>
    <w:rsid w:val="41FE36F3"/>
    <w:rsid w:val="42021F47"/>
    <w:rsid w:val="4209415C"/>
    <w:rsid w:val="420D6792"/>
    <w:rsid w:val="42126EA7"/>
    <w:rsid w:val="421F04C8"/>
    <w:rsid w:val="4220489C"/>
    <w:rsid w:val="423376D4"/>
    <w:rsid w:val="423979F5"/>
    <w:rsid w:val="42557AE4"/>
    <w:rsid w:val="425C5BCE"/>
    <w:rsid w:val="425F7EE1"/>
    <w:rsid w:val="42605FC7"/>
    <w:rsid w:val="4277132B"/>
    <w:rsid w:val="427E1411"/>
    <w:rsid w:val="427E1440"/>
    <w:rsid w:val="42887B26"/>
    <w:rsid w:val="42904B06"/>
    <w:rsid w:val="42910831"/>
    <w:rsid w:val="42A71702"/>
    <w:rsid w:val="42A97915"/>
    <w:rsid w:val="42AF6E21"/>
    <w:rsid w:val="42B61D72"/>
    <w:rsid w:val="42B95478"/>
    <w:rsid w:val="42BA05CB"/>
    <w:rsid w:val="42BC2E3B"/>
    <w:rsid w:val="42BD0168"/>
    <w:rsid w:val="42C34410"/>
    <w:rsid w:val="42D16E8C"/>
    <w:rsid w:val="42D21379"/>
    <w:rsid w:val="42EC5ED5"/>
    <w:rsid w:val="42F17260"/>
    <w:rsid w:val="42F35F7E"/>
    <w:rsid w:val="42F91335"/>
    <w:rsid w:val="4304205B"/>
    <w:rsid w:val="430E6D0F"/>
    <w:rsid w:val="43204EC9"/>
    <w:rsid w:val="43313A6B"/>
    <w:rsid w:val="43386CA4"/>
    <w:rsid w:val="433B619F"/>
    <w:rsid w:val="433D333A"/>
    <w:rsid w:val="43422211"/>
    <w:rsid w:val="4343018D"/>
    <w:rsid w:val="4348461B"/>
    <w:rsid w:val="434C4375"/>
    <w:rsid w:val="434E3D91"/>
    <w:rsid w:val="43605D67"/>
    <w:rsid w:val="43622B1F"/>
    <w:rsid w:val="436647E4"/>
    <w:rsid w:val="43675D4E"/>
    <w:rsid w:val="436E31A2"/>
    <w:rsid w:val="436E6A85"/>
    <w:rsid w:val="437250FA"/>
    <w:rsid w:val="437C39D2"/>
    <w:rsid w:val="438863EE"/>
    <w:rsid w:val="438E18C4"/>
    <w:rsid w:val="43A10A25"/>
    <w:rsid w:val="43A36763"/>
    <w:rsid w:val="43A94C99"/>
    <w:rsid w:val="43AC717F"/>
    <w:rsid w:val="43AD047C"/>
    <w:rsid w:val="43B93CA1"/>
    <w:rsid w:val="43BD2864"/>
    <w:rsid w:val="43C137EF"/>
    <w:rsid w:val="43C96CC1"/>
    <w:rsid w:val="43D95A5E"/>
    <w:rsid w:val="43DB681A"/>
    <w:rsid w:val="43DE3695"/>
    <w:rsid w:val="43E66B2A"/>
    <w:rsid w:val="43EA7FCE"/>
    <w:rsid w:val="43EF7DF5"/>
    <w:rsid w:val="43F669AB"/>
    <w:rsid w:val="43F75428"/>
    <w:rsid w:val="44062A2A"/>
    <w:rsid w:val="44064D7F"/>
    <w:rsid w:val="440F21F4"/>
    <w:rsid w:val="441B455A"/>
    <w:rsid w:val="44312509"/>
    <w:rsid w:val="44353309"/>
    <w:rsid w:val="443D5C83"/>
    <w:rsid w:val="443E6111"/>
    <w:rsid w:val="444112B7"/>
    <w:rsid w:val="4445734B"/>
    <w:rsid w:val="44486DE6"/>
    <w:rsid w:val="444B2345"/>
    <w:rsid w:val="445162FD"/>
    <w:rsid w:val="4453069C"/>
    <w:rsid w:val="445757A3"/>
    <w:rsid w:val="445D0C71"/>
    <w:rsid w:val="44704880"/>
    <w:rsid w:val="447670D1"/>
    <w:rsid w:val="447B38D0"/>
    <w:rsid w:val="448D0879"/>
    <w:rsid w:val="44962505"/>
    <w:rsid w:val="44970B52"/>
    <w:rsid w:val="449A2D31"/>
    <w:rsid w:val="449A2DDB"/>
    <w:rsid w:val="449A7C89"/>
    <w:rsid w:val="449F5B81"/>
    <w:rsid w:val="44A43AD2"/>
    <w:rsid w:val="44A744DC"/>
    <w:rsid w:val="44B00AD5"/>
    <w:rsid w:val="44BE5AFE"/>
    <w:rsid w:val="44C0317F"/>
    <w:rsid w:val="44C71611"/>
    <w:rsid w:val="44CA33E5"/>
    <w:rsid w:val="44CA44C7"/>
    <w:rsid w:val="44CB2B24"/>
    <w:rsid w:val="44CC6B71"/>
    <w:rsid w:val="44D2188E"/>
    <w:rsid w:val="44D600B5"/>
    <w:rsid w:val="44DB63C4"/>
    <w:rsid w:val="44E55EB8"/>
    <w:rsid w:val="44E63F80"/>
    <w:rsid w:val="44EA0AAC"/>
    <w:rsid w:val="44F13BA9"/>
    <w:rsid w:val="44F26262"/>
    <w:rsid w:val="44F43421"/>
    <w:rsid w:val="44FF12D4"/>
    <w:rsid w:val="4505615F"/>
    <w:rsid w:val="450A3765"/>
    <w:rsid w:val="45133F8F"/>
    <w:rsid w:val="45195E19"/>
    <w:rsid w:val="451A08D6"/>
    <w:rsid w:val="451A4504"/>
    <w:rsid w:val="45216D6E"/>
    <w:rsid w:val="452F31ED"/>
    <w:rsid w:val="45444294"/>
    <w:rsid w:val="454E526B"/>
    <w:rsid w:val="45624F4A"/>
    <w:rsid w:val="456533EA"/>
    <w:rsid w:val="4568096A"/>
    <w:rsid w:val="456E12DF"/>
    <w:rsid w:val="45741404"/>
    <w:rsid w:val="4576199B"/>
    <w:rsid w:val="457A60A7"/>
    <w:rsid w:val="457D00B8"/>
    <w:rsid w:val="457F625C"/>
    <w:rsid w:val="45800E6C"/>
    <w:rsid w:val="45820B72"/>
    <w:rsid w:val="458379B3"/>
    <w:rsid w:val="45946D91"/>
    <w:rsid w:val="459B604C"/>
    <w:rsid w:val="459F5856"/>
    <w:rsid w:val="45A555DC"/>
    <w:rsid w:val="45AB1C04"/>
    <w:rsid w:val="45B30841"/>
    <w:rsid w:val="45BB2BD6"/>
    <w:rsid w:val="45BC2771"/>
    <w:rsid w:val="45C86013"/>
    <w:rsid w:val="45CD3D41"/>
    <w:rsid w:val="45DE78CC"/>
    <w:rsid w:val="45E16D57"/>
    <w:rsid w:val="45E83918"/>
    <w:rsid w:val="45F524BA"/>
    <w:rsid w:val="45F85B25"/>
    <w:rsid w:val="45F8695A"/>
    <w:rsid w:val="45FA5BAF"/>
    <w:rsid w:val="45FD1EC4"/>
    <w:rsid w:val="46010103"/>
    <w:rsid w:val="4606415C"/>
    <w:rsid w:val="460F365D"/>
    <w:rsid w:val="4612589E"/>
    <w:rsid w:val="46126A6D"/>
    <w:rsid w:val="4618416B"/>
    <w:rsid w:val="462D549D"/>
    <w:rsid w:val="462F5652"/>
    <w:rsid w:val="46344934"/>
    <w:rsid w:val="464C33C7"/>
    <w:rsid w:val="46771A19"/>
    <w:rsid w:val="468D25A7"/>
    <w:rsid w:val="46967E3F"/>
    <w:rsid w:val="46A1326E"/>
    <w:rsid w:val="46A2703C"/>
    <w:rsid w:val="46A47599"/>
    <w:rsid w:val="46AD29A2"/>
    <w:rsid w:val="46AD7BE3"/>
    <w:rsid w:val="46B3037E"/>
    <w:rsid w:val="46C07B71"/>
    <w:rsid w:val="46C97019"/>
    <w:rsid w:val="46D11B8F"/>
    <w:rsid w:val="46D202C6"/>
    <w:rsid w:val="46DF599E"/>
    <w:rsid w:val="46E2491C"/>
    <w:rsid w:val="46E84183"/>
    <w:rsid w:val="46EB4D4C"/>
    <w:rsid w:val="46F0402F"/>
    <w:rsid w:val="46F14C63"/>
    <w:rsid w:val="47005024"/>
    <w:rsid w:val="470401D6"/>
    <w:rsid w:val="470455B4"/>
    <w:rsid w:val="470A674E"/>
    <w:rsid w:val="470E2853"/>
    <w:rsid w:val="47155653"/>
    <w:rsid w:val="47237354"/>
    <w:rsid w:val="47241903"/>
    <w:rsid w:val="47250AD7"/>
    <w:rsid w:val="473602C7"/>
    <w:rsid w:val="47522E07"/>
    <w:rsid w:val="47591712"/>
    <w:rsid w:val="475B285B"/>
    <w:rsid w:val="47690EAD"/>
    <w:rsid w:val="476A091A"/>
    <w:rsid w:val="476C1FD1"/>
    <w:rsid w:val="476F314A"/>
    <w:rsid w:val="47781E92"/>
    <w:rsid w:val="477A102B"/>
    <w:rsid w:val="477A516E"/>
    <w:rsid w:val="477C3C9F"/>
    <w:rsid w:val="478175DF"/>
    <w:rsid w:val="47835FD1"/>
    <w:rsid w:val="47921058"/>
    <w:rsid w:val="47980643"/>
    <w:rsid w:val="47A74723"/>
    <w:rsid w:val="47AC64AE"/>
    <w:rsid w:val="47AE2329"/>
    <w:rsid w:val="47B148F4"/>
    <w:rsid w:val="47B25DFC"/>
    <w:rsid w:val="47BA20DB"/>
    <w:rsid w:val="47BB4588"/>
    <w:rsid w:val="47BC5BE9"/>
    <w:rsid w:val="47C80408"/>
    <w:rsid w:val="47CD4EBC"/>
    <w:rsid w:val="47D34EEE"/>
    <w:rsid w:val="47D67760"/>
    <w:rsid w:val="47DC4C30"/>
    <w:rsid w:val="47E678D8"/>
    <w:rsid w:val="47FD076E"/>
    <w:rsid w:val="48002186"/>
    <w:rsid w:val="481431E7"/>
    <w:rsid w:val="481571E2"/>
    <w:rsid w:val="481B2655"/>
    <w:rsid w:val="48207339"/>
    <w:rsid w:val="48220C0B"/>
    <w:rsid w:val="48272EB6"/>
    <w:rsid w:val="482A5D6D"/>
    <w:rsid w:val="482E36E3"/>
    <w:rsid w:val="48330D0B"/>
    <w:rsid w:val="48430F5E"/>
    <w:rsid w:val="4844010E"/>
    <w:rsid w:val="484D70C0"/>
    <w:rsid w:val="484E18C5"/>
    <w:rsid w:val="48586A3A"/>
    <w:rsid w:val="48620B89"/>
    <w:rsid w:val="48661300"/>
    <w:rsid w:val="4866681E"/>
    <w:rsid w:val="486B673C"/>
    <w:rsid w:val="486D67CD"/>
    <w:rsid w:val="486D7B00"/>
    <w:rsid w:val="486E63C8"/>
    <w:rsid w:val="48773B48"/>
    <w:rsid w:val="48773C49"/>
    <w:rsid w:val="48803A0C"/>
    <w:rsid w:val="48834488"/>
    <w:rsid w:val="48874444"/>
    <w:rsid w:val="488E7F90"/>
    <w:rsid w:val="48931C83"/>
    <w:rsid w:val="48951164"/>
    <w:rsid w:val="4896216F"/>
    <w:rsid w:val="48993657"/>
    <w:rsid w:val="48A34403"/>
    <w:rsid w:val="48B61005"/>
    <w:rsid w:val="48B629D0"/>
    <w:rsid w:val="48B65743"/>
    <w:rsid w:val="48B713D4"/>
    <w:rsid w:val="48B97EB1"/>
    <w:rsid w:val="48C31C61"/>
    <w:rsid w:val="48C8708C"/>
    <w:rsid w:val="48C87C34"/>
    <w:rsid w:val="48D045E3"/>
    <w:rsid w:val="48D16CA0"/>
    <w:rsid w:val="48D872F2"/>
    <w:rsid w:val="48D94680"/>
    <w:rsid w:val="48DD7098"/>
    <w:rsid w:val="48E65A8C"/>
    <w:rsid w:val="48E873E2"/>
    <w:rsid w:val="48EB5F33"/>
    <w:rsid w:val="48EC0DCC"/>
    <w:rsid w:val="48ED21B1"/>
    <w:rsid w:val="48F56D96"/>
    <w:rsid w:val="48FD3C10"/>
    <w:rsid w:val="48FE3575"/>
    <w:rsid w:val="490D334D"/>
    <w:rsid w:val="49156D12"/>
    <w:rsid w:val="49175BB2"/>
    <w:rsid w:val="49182DEA"/>
    <w:rsid w:val="492A3205"/>
    <w:rsid w:val="49341C2B"/>
    <w:rsid w:val="49346CF1"/>
    <w:rsid w:val="494A309B"/>
    <w:rsid w:val="494B3250"/>
    <w:rsid w:val="494C307B"/>
    <w:rsid w:val="494C57CF"/>
    <w:rsid w:val="494C7981"/>
    <w:rsid w:val="494D16C1"/>
    <w:rsid w:val="494E524F"/>
    <w:rsid w:val="49522254"/>
    <w:rsid w:val="4959460B"/>
    <w:rsid w:val="496655B7"/>
    <w:rsid w:val="49697F1E"/>
    <w:rsid w:val="49806975"/>
    <w:rsid w:val="4982676D"/>
    <w:rsid w:val="4989248B"/>
    <w:rsid w:val="49897B8B"/>
    <w:rsid w:val="49917ED1"/>
    <w:rsid w:val="49A5039D"/>
    <w:rsid w:val="49B54464"/>
    <w:rsid w:val="49C33E31"/>
    <w:rsid w:val="49CA7E3C"/>
    <w:rsid w:val="49D9493E"/>
    <w:rsid w:val="49E05DCB"/>
    <w:rsid w:val="49F50CB4"/>
    <w:rsid w:val="49FA578F"/>
    <w:rsid w:val="4A0028F7"/>
    <w:rsid w:val="4A05296D"/>
    <w:rsid w:val="4A075C91"/>
    <w:rsid w:val="4A087489"/>
    <w:rsid w:val="4A1D2C9C"/>
    <w:rsid w:val="4A1D610B"/>
    <w:rsid w:val="4A2B1F5C"/>
    <w:rsid w:val="4A4B30F6"/>
    <w:rsid w:val="4A4E3EE0"/>
    <w:rsid w:val="4A5B56DF"/>
    <w:rsid w:val="4A652E86"/>
    <w:rsid w:val="4A6A2377"/>
    <w:rsid w:val="4A824219"/>
    <w:rsid w:val="4A834EB2"/>
    <w:rsid w:val="4A96225D"/>
    <w:rsid w:val="4A9713FB"/>
    <w:rsid w:val="4A9874AC"/>
    <w:rsid w:val="4A9947DA"/>
    <w:rsid w:val="4A997593"/>
    <w:rsid w:val="4A9C700A"/>
    <w:rsid w:val="4AB15F33"/>
    <w:rsid w:val="4AB220B5"/>
    <w:rsid w:val="4ABE07D2"/>
    <w:rsid w:val="4AC01BED"/>
    <w:rsid w:val="4AC1656E"/>
    <w:rsid w:val="4AC24A28"/>
    <w:rsid w:val="4AC500A6"/>
    <w:rsid w:val="4ACA6106"/>
    <w:rsid w:val="4ACB1D0F"/>
    <w:rsid w:val="4ACB52AD"/>
    <w:rsid w:val="4ACD1533"/>
    <w:rsid w:val="4AD65BB3"/>
    <w:rsid w:val="4ADE172A"/>
    <w:rsid w:val="4AE96D40"/>
    <w:rsid w:val="4AEC65BC"/>
    <w:rsid w:val="4AEE194A"/>
    <w:rsid w:val="4AEF08B1"/>
    <w:rsid w:val="4AEF118E"/>
    <w:rsid w:val="4AF2252B"/>
    <w:rsid w:val="4AF55326"/>
    <w:rsid w:val="4AF71C76"/>
    <w:rsid w:val="4AF77715"/>
    <w:rsid w:val="4B12691B"/>
    <w:rsid w:val="4B214770"/>
    <w:rsid w:val="4B2249D6"/>
    <w:rsid w:val="4B2D668C"/>
    <w:rsid w:val="4B330DED"/>
    <w:rsid w:val="4B342BB9"/>
    <w:rsid w:val="4B354361"/>
    <w:rsid w:val="4B3C784A"/>
    <w:rsid w:val="4B447281"/>
    <w:rsid w:val="4B4E6196"/>
    <w:rsid w:val="4B5065E5"/>
    <w:rsid w:val="4B592E90"/>
    <w:rsid w:val="4B60501C"/>
    <w:rsid w:val="4B716D46"/>
    <w:rsid w:val="4B7417CD"/>
    <w:rsid w:val="4B765ACB"/>
    <w:rsid w:val="4B7A6EA5"/>
    <w:rsid w:val="4B853EFA"/>
    <w:rsid w:val="4B8A5383"/>
    <w:rsid w:val="4B986D5D"/>
    <w:rsid w:val="4BA0089F"/>
    <w:rsid w:val="4BA85532"/>
    <w:rsid w:val="4BB00CBD"/>
    <w:rsid w:val="4BB26A23"/>
    <w:rsid w:val="4BB340E6"/>
    <w:rsid w:val="4BC004F6"/>
    <w:rsid w:val="4BC04CC7"/>
    <w:rsid w:val="4BCD4308"/>
    <w:rsid w:val="4BCE540C"/>
    <w:rsid w:val="4BD732D2"/>
    <w:rsid w:val="4BED5CD7"/>
    <w:rsid w:val="4BF5474B"/>
    <w:rsid w:val="4BF61E4C"/>
    <w:rsid w:val="4BF859A8"/>
    <w:rsid w:val="4BFD4DB2"/>
    <w:rsid w:val="4C0B75B5"/>
    <w:rsid w:val="4C0C70D3"/>
    <w:rsid w:val="4C16576D"/>
    <w:rsid w:val="4C1F4638"/>
    <w:rsid w:val="4C294498"/>
    <w:rsid w:val="4C2B4F79"/>
    <w:rsid w:val="4C382AB3"/>
    <w:rsid w:val="4C385A40"/>
    <w:rsid w:val="4C417A77"/>
    <w:rsid w:val="4C4B3831"/>
    <w:rsid w:val="4C4C7AFC"/>
    <w:rsid w:val="4C551B2D"/>
    <w:rsid w:val="4C584E87"/>
    <w:rsid w:val="4C5A5543"/>
    <w:rsid w:val="4C6A698D"/>
    <w:rsid w:val="4C6E6E0D"/>
    <w:rsid w:val="4C7E62D9"/>
    <w:rsid w:val="4C821BAF"/>
    <w:rsid w:val="4C946C54"/>
    <w:rsid w:val="4C9A15FF"/>
    <w:rsid w:val="4CA321E7"/>
    <w:rsid w:val="4CB63AA4"/>
    <w:rsid w:val="4CB96134"/>
    <w:rsid w:val="4CBA6BE7"/>
    <w:rsid w:val="4CBB7B02"/>
    <w:rsid w:val="4CBE7E14"/>
    <w:rsid w:val="4CC45A83"/>
    <w:rsid w:val="4CC85014"/>
    <w:rsid w:val="4CD00124"/>
    <w:rsid w:val="4CDF20E7"/>
    <w:rsid w:val="4CE679D2"/>
    <w:rsid w:val="4CF73AC7"/>
    <w:rsid w:val="4CF850CA"/>
    <w:rsid w:val="4CFB4906"/>
    <w:rsid w:val="4D04433E"/>
    <w:rsid w:val="4D066A1E"/>
    <w:rsid w:val="4D111DEA"/>
    <w:rsid w:val="4D15653E"/>
    <w:rsid w:val="4D1A17B3"/>
    <w:rsid w:val="4D2721BD"/>
    <w:rsid w:val="4D3044C7"/>
    <w:rsid w:val="4D3060A4"/>
    <w:rsid w:val="4D3435E7"/>
    <w:rsid w:val="4D361251"/>
    <w:rsid w:val="4D44774F"/>
    <w:rsid w:val="4D4B58A5"/>
    <w:rsid w:val="4D5454CB"/>
    <w:rsid w:val="4D627203"/>
    <w:rsid w:val="4D646FE6"/>
    <w:rsid w:val="4D66006E"/>
    <w:rsid w:val="4D6802FA"/>
    <w:rsid w:val="4D6C3B9E"/>
    <w:rsid w:val="4D8674BE"/>
    <w:rsid w:val="4D8B066E"/>
    <w:rsid w:val="4D92506A"/>
    <w:rsid w:val="4D9C209F"/>
    <w:rsid w:val="4D9D4910"/>
    <w:rsid w:val="4D9F05E4"/>
    <w:rsid w:val="4DA06A38"/>
    <w:rsid w:val="4DA1215C"/>
    <w:rsid w:val="4DB138BF"/>
    <w:rsid w:val="4DBC13F1"/>
    <w:rsid w:val="4DC20DF4"/>
    <w:rsid w:val="4DC3357A"/>
    <w:rsid w:val="4DCF12F7"/>
    <w:rsid w:val="4DD806AE"/>
    <w:rsid w:val="4DE43F03"/>
    <w:rsid w:val="4DE77501"/>
    <w:rsid w:val="4DEB5692"/>
    <w:rsid w:val="4DEE7F20"/>
    <w:rsid w:val="4DF17B7F"/>
    <w:rsid w:val="4DF62A72"/>
    <w:rsid w:val="4DF71177"/>
    <w:rsid w:val="4DFC48A7"/>
    <w:rsid w:val="4E015F8B"/>
    <w:rsid w:val="4E016C79"/>
    <w:rsid w:val="4E09513E"/>
    <w:rsid w:val="4E0A7662"/>
    <w:rsid w:val="4E0F1196"/>
    <w:rsid w:val="4E1159C0"/>
    <w:rsid w:val="4E1247BC"/>
    <w:rsid w:val="4E15259A"/>
    <w:rsid w:val="4E163912"/>
    <w:rsid w:val="4E192019"/>
    <w:rsid w:val="4E1C4AEB"/>
    <w:rsid w:val="4E283BF9"/>
    <w:rsid w:val="4E3F2E3C"/>
    <w:rsid w:val="4E486C33"/>
    <w:rsid w:val="4E49410E"/>
    <w:rsid w:val="4E49584E"/>
    <w:rsid w:val="4E4D1D53"/>
    <w:rsid w:val="4E7A2E8A"/>
    <w:rsid w:val="4E9373C0"/>
    <w:rsid w:val="4E9B1A31"/>
    <w:rsid w:val="4EA46C4A"/>
    <w:rsid w:val="4EA6083B"/>
    <w:rsid w:val="4EA85BD5"/>
    <w:rsid w:val="4EAB62F0"/>
    <w:rsid w:val="4EBB6FFE"/>
    <w:rsid w:val="4EC56069"/>
    <w:rsid w:val="4ECC207D"/>
    <w:rsid w:val="4ED75DAE"/>
    <w:rsid w:val="4EE105D0"/>
    <w:rsid w:val="4EE7009D"/>
    <w:rsid w:val="4EEB6E9E"/>
    <w:rsid w:val="4EEC585A"/>
    <w:rsid w:val="4EF70590"/>
    <w:rsid w:val="4EFA5D6D"/>
    <w:rsid w:val="4EFB4E8F"/>
    <w:rsid w:val="4F074A59"/>
    <w:rsid w:val="4F08177C"/>
    <w:rsid w:val="4F092C81"/>
    <w:rsid w:val="4F0D4F13"/>
    <w:rsid w:val="4F1308FB"/>
    <w:rsid w:val="4F191F1A"/>
    <w:rsid w:val="4F1C5302"/>
    <w:rsid w:val="4F286890"/>
    <w:rsid w:val="4F2C1A89"/>
    <w:rsid w:val="4F2D09CA"/>
    <w:rsid w:val="4F2F54B5"/>
    <w:rsid w:val="4F375EA2"/>
    <w:rsid w:val="4F386432"/>
    <w:rsid w:val="4F3D05DF"/>
    <w:rsid w:val="4F3F4604"/>
    <w:rsid w:val="4F4F0440"/>
    <w:rsid w:val="4F5D0CE7"/>
    <w:rsid w:val="4F600DED"/>
    <w:rsid w:val="4F626837"/>
    <w:rsid w:val="4F632DB7"/>
    <w:rsid w:val="4F6828F3"/>
    <w:rsid w:val="4F745890"/>
    <w:rsid w:val="4F752C58"/>
    <w:rsid w:val="4F7702EF"/>
    <w:rsid w:val="4F7B55C1"/>
    <w:rsid w:val="4F7B6C2F"/>
    <w:rsid w:val="4F882033"/>
    <w:rsid w:val="4F8B24DC"/>
    <w:rsid w:val="4F967CF0"/>
    <w:rsid w:val="4FB140AE"/>
    <w:rsid w:val="4FB76356"/>
    <w:rsid w:val="4FCC1960"/>
    <w:rsid w:val="4FDF3544"/>
    <w:rsid w:val="4FEA2E06"/>
    <w:rsid w:val="4FEF5594"/>
    <w:rsid w:val="4FF6565E"/>
    <w:rsid w:val="4FFA4D6D"/>
    <w:rsid w:val="500A2552"/>
    <w:rsid w:val="50131C60"/>
    <w:rsid w:val="501723E6"/>
    <w:rsid w:val="501D6123"/>
    <w:rsid w:val="50296286"/>
    <w:rsid w:val="502D02A0"/>
    <w:rsid w:val="50396587"/>
    <w:rsid w:val="503B1382"/>
    <w:rsid w:val="50486E0E"/>
    <w:rsid w:val="504D63AF"/>
    <w:rsid w:val="50503321"/>
    <w:rsid w:val="50674E4A"/>
    <w:rsid w:val="50696D44"/>
    <w:rsid w:val="5075104B"/>
    <w:rsid w:val="5075687D"/>
    <w:rsid w:val="50766634"/>
    <w:rsid w:val="507852DF"/>
    <w:rsid w:val="5078664C"/>
    <w:rsid w:val="50816097"/>
    <w:rsid w:val="50827079"/>
    <w:rsid w:val="50866AC3"/>
    <w:rsid w:val="508A07B8"/>
    <w:rsid w:val="50900126"/>
    <w:rsid w:val="50937D6C"/>
    <w:rsid w:val="5098498D"/>
    <w:rsid w:val="509C7C29"/>
    <w:rsid w:val="50A2127B"/>
    <w:rsid w:val="50A32FC8"/>
    <w:rsid w:val="50B614C2"/>
    <w:rsid w:val="50C67387"/>
    <w:rsid w:val="50C74476"/>
    <w:rsid w:val="50CA63A1"/>
    <w:rsid w:val="50CD48B3"/>
    <w:rsid w:val="50CF5D3C"/>
    <w:rsid w:val="50E41082"/>
    <w:rsid w:val="50ED0AB0"/>
    <w:rsid w:val="50F66EF4"/>
    <w:rsid w:val="50F96C4E"/>
    <w:rsid w:val="50FA20DD"/>
    <w:rsid w:val="50FA2CE9"/>
    <w:rsid w:val="510108CA"/>
    <w:rsid w:val="51031DC2"/>
    <w:rsid w:val="5104147F"/>
    <w:rsid w:val="51054860"/>
    <w:rsid w:val="51075C61"/>
    <w:rsid w:val="511835E5"/>
    <w:rsid w:val="511968AA"/>
    <w:rsid w:val="511D3656"/>
    <w:rsid w:val="51233865"/>
    <w:rsid w:val="51240121"/>
    <w:rsid w:val="51276A18"/>
    <w:rsid w:val="51282BDC"/>
    <w:rsid w:val="51293D18"/>
    <w:rsid w:val="512C327D"/>
    <w:rsid w:val="513F14C7"/>
    <w:rsid w:val="51404F78"/>
    <w:rsid w:val="514329D6"/>
    <w:rsid w:val="514532E2"/>
    <w:rsid w:val="5147331D"/>
    <w:rsid w:val="51561317"/>
    <w:rsid w:val="515B5D2F"/>
    <w:rsid w:val="51663591"/>
    <w:rsid w:val="51712B1F"/>
    <w:rsid w:val="517360C1"/>
    <w:rsid w:val="517B0723"/>
    <w:rsid w:val="517E6414"/>
    <w:rsid w:val="518D321B"/>
    <w:rsid w:val="518D3959"/>
    <w:rsid w:val="51904C47"/>
    <w:rsid w:val="519A28F4"/>
    <w:rsid w:val="519D26D0"/>
    <w:rsid w:val="51A5718F"/>
    <w:rsid w:val="51AA5EE3"/>
    <w:rsid w:val="51AC042E"/>
    <w:rsid w:val="51AE2C09"/>
    <w:rsid w:val="51B4034E"/>
    <w:rsid w:val="51B67C18"/>
    <w:rsid w:val="51B844C3"/>
    <w:rsid w:val="51B908A5"/>
    <w:rsid w:val="51BB2F03"/>
    <w:rsid w:val="51C16B27"/>
    <w:rsid w:val="51DD07C4"/>
    <w:rsid w:val="51DF5E42"/>
    <w:rsid w:val="51E92702"/>
    <w:rsid w:val="51EA5164"/>
    <w:rsid w:val="51EE1CAB"/>
    <w:rsid w:val="51EE1CAE"/>
    <w:rsid w:val="51EE6443"/>
    <w:rsid w:val="51FD7C8D"/>
    <w:rsid w:val="51FE6725"/>
    <w:rsid w:val="52056978"/>
    <w:rsid w:val="520B6734"/>
    <w:rsid w:val="520D1F5C"/>
    <w:rsid w:val="521B0709"/>
    <w:rsid w:val="521F5463"/>
    <w:rsid w:val="5228384C"/>
    <w:rsid w:val="522C3822"/>
    <w:rsid w:val="523503EF"/>
    <w:rsid w:val="52395336"/>
    <w:rsid w:val="523A7964"/>
    <w:rsid w:val="523B5943"/>
    <w:rsid w:val="524B64AA"/>
    <w:rsid w:val="52502DC9"/>
    <w:rsid w:val="52547186"/>
    <w:rsid w:val="525C2685"/>
    <w:rsid w:val="5265651B"/>
    <w:rsid w:val="526B2DEC"/>
    <w:rsid w:val="526B5EEE"/>
    <w:rsid w:val="52784A3E"/>
    <w:rsid w:val="527D67A7"/>
    <w:rsid w:val="529C1A11"/>
    <w:rsid w:val="529D77DC"/>
    <w:rsid w:val="52AF3F38"/>
    <w:rsid w:val="52B26077"/>
    <w:rsid w:val="52B33948"/>
    <w:rsid w:val="52B35DA2"/>
    <w:rsid w:val="52B63DC9"/>
    <w:rsid w:val="52B7668E"/>
    <w:rsid w:val="52C93BBE"/>
    <w:rsid w:val="52D05D9C"/>
    <w:rsid w:val="52DF5A77"/>
    <w:rsid w:val="52E2402D"/>
    <w:rsid w:val="52E837A6"/>
    <w:rsid w:val="52EF180E"/>
    <w:rsid w:val="52F513DD"/>
    <w:rsid w:val="530715FB"/>
    <w:rsid w:val="5309565C"/>
    <w:rsid w:val="5315685E"/>
    <w:rsid w:val="531F6654"/>
    <w:rsid w:val="53297E57"/>
    <w:rsid w:val="53301E09"/>
    <w:rsid w:val="533F38E7"/>
    <w:rsid w:val="53420089"/>
    <w:rsid w:val="534C79BB"/>
    <w:rsid w:val="537D23DD"/>
    <w:rsid w:val="5384469F"/>
    <w:rsid w:val="53850971"/>
    <w:rsid w:val="53871AB1"/>
    <w:rsid w:val="538D6A67"/>
    <w:rsid w:val="539802F4"/>
    <w:rsid w:val="539D2ACB"/>
    <w:rsid w:val="53A64776"/>
    <w:rsid w:val="53A74C89"/>
    <w:rsid w:val="53AC48CA"/>
    <w:rsid w:val="53B33D92"/>
    <w:rsid w:val="53BC7B9A"/>
    <w:rsid w:val="53C12731"/>
    <w:rsid w:val="53CA4DAF"/>
    <w:rsid w:val="53CF5237"/>
    <w:rsid w:val="53D20731"/>
    <w:rsid w:val="53D224D9"/>
    <w:rsid w:val="53DA6ABC"/>
    <w:rsid w:val="53E27E4A"/>
    <w:rsid w:val="53E355BF"/>
    <w:rsid w:val="53E364E0"/>
    <w:rsid w:val="53E61847"/>
    <w:rsid w:val="53E8282F"/>
    <w:rsid w:val="53E857A6"/>
    <w:rsid w:val="53EA5D89"/>
    <w:rsid w:val="53F86054"/>
    <w:rsid w:val="54084368"/>
    <w:rsid w:val="540E3ABB"/>
    <w:rsid w:val="54174D5D"/>
    <w:rsid w:val="54205ED8"/>
    <w:rsid w:val="542C2630"/>
    <w:rsid w:val="543747E4"/>
    <w:rsid w:val="543A488D"/>
    <w:rsid w:val="543B76CE"/>
    <w:rsid w:val="54441F03"/>
    <w:rsid w:val="54521D29"/>
    <w:rsid w:val="5458604D"/>
    <w:rsid w:val="545B4B40"/>
    <w:rsid w:val="5465700C"/>
    <w:rsid w:val="54684A59"/>
    <w:rsid w:val="546F42E0"/>
    <w:rsid w:val="54735790"/>
    <w:rsid w:val="54805AA2"/>
    <w:rsid w:val="54820F7A"/>
    <w:rsid w:val="54881F94"/>
    <w:rsid w:val="54921106"/>
    <w:rsid w:val="54954EAC"/>
    <w:rsid w:val="549D7DE1"/>
    <w:rsid w:val="549E4A99"/>
    <w:rsid w:val="54A00AB1"/>
    <w:rsid w:val="54A654EA"/>
    <w:rsid w:val="54AF6C94"/>
    <w:rsid w:val="54B03A20"/>
    <w:rsid w:val="54B93795"/>
    <w:rsid w:val="54BE125C"/>
    <w:rsid w:val="54C01839"/>
    <w:rsid w:val="54E462F6"/>
    <w:rsid w:val="54F54AD8"/>
    <w:rsid w:val="54F95A17"/>
    <w:rsid w:val="55027491"/>
    <w:rsid w:val="550875D8"/>
    <w:rsid w:val="550B06CA"/>
    <w:rsid w:val="550C5474"/>
    <w:rsid w:val="55100448"/>
    <w:rsid w:val="55103D46"/>
    <w:rsid w:val="551232C8"/>
    <w:rsid w:val="551A3BB5"/>
    <w:rsid w:val="55201E14"/>
    <w:rsid w:val="55230BAB"/>
    <w:rsid w:val="55294FFC"/>
    <w:rsid w:val="552C5FEB"/>
    <w:rsid w:val="552F4D2C"/>
    <w:rsid w:val="553222A2"/>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51720"/>
    <w:rsid w:val="558B7530"/>
    <w:rsid w:val="558D6B82"/>
    <w:rsid w:val="558F57AA"/>
    <w:rsid w:val="55943888"/>
    <w:rsid w:val="55964693"/>
    <w:rsid w:val="559F786F"/>
    <w:rsid w:val="55A9784C"/>
    <w:rsid w:val="55AC794C"/>
    <w:rsid w:val="55AD28F4"/>
    <w:rsid w:val="55AE5163"/>
    <w:rsid w:val="55B62F64"/>
    <w:rsid w:val="55BD4F0C"/>
    <w:rsid w:val="55D01BC1"/>
    <w:rsid w:val="55D52C8E"/>
    <w:rsid w:val="55E32F66"/>
    <w:rsid w:val="55E6604F"/>
    <w:rsid w:val="55FF3C96"/>
    <w:rsid w:val="560010ED"/>
    <w:rsid w:val="560A1E7A"/>
    <w:rsid w:val="560C20A5"/>
    <w:rsid w:val="561226B4"/>
    <w:rsid w:val="56197CCE"/>
    <w:rsid w:val="562236D0"/>
    <w:rsid w:val="562C2FA6"/>
    <w:rsid w:val="562E13B9"/>
    <w:rsid w:val="56312196"/>
    <w:rsid w:val="56353E08"/>
    <w:rsid w:val="56362C3B"/>
    <w:rsid w:val="564419EE"/>
    <w:rsid w:val="564B4F61"/>
    <w:rsid w:val="564C6A6F"/>
    <w:rsid w:val="56506BA6"/>
    <w:rsid w:val="56553D47"/>
    <w:rsid w:val="565D32EE"/>
    <w:rsid w:val="565D3364"/>
    <w:rsid w:val="56682B4C"/>
    <w:rsid w:val="5668633D"/>
    <w:rsid w:val="566A2966"/>
    <w:rsid w:val="566D65BC"/>
    <w:rsid w:val="56707213"/>
    <w:rsid w:val="5677517B"/>
    <w:rsid w:val="56882964"/>
    <w:rsid w:val="568B7F89"/>
    <w:rsid w:val="568E5C2E"/>
    <w:rsid w:val="56946918"/>
    <w:rsid w:val="569D0AC1"/>
    <w:rsid w:val="569D0DCD"/>
    <w:rsid w:val="56A01440"/>
    <w:rsid w:val="56A05E75"/>
    <w:rsid w:val="56A71376"/>
    <w:rsid w:val="56BD4880"/>
    <w:rsid w:val="56BD68D6"/>
    <w:rsid w:val="56BF385F"/>
    <w:rsid w:val="56C210AA"/>
    <w:rsid w:val="56C25DA5"/>
    <w:rsid w:val="56D13A0A"/>
    <w:rsid w:val="56D20120"/>
    <w:rsid w:val="56D20AA8"/>
    <w:rsid w:val="56D257B6"/>
    <w:rsid w:val="56D57F50"/>
    <w:rsid w:val="56E06ED2"/>
    <w:rsid w:val="56E300F7"/>
    <w:rsid w:val="56E50A71"/>
    <w:rsid w:val="56E65453"/>
    <w:rsid w:val="56E83278"/>
    <w:rsid w:val="56EC6164"/>
    <w:rsid w:val="57015ED5"/>
    <w:rsid w:val="57023C45"/>
    <w:rsid w:val="570800E9"/>
    <w:rsid w:val="57110C6D"/>
    <w:rsid w:val="5713500C"/>
    <w:rsid w:val="5720074D"/>
    <w:rsid w:val="57243036"/>
    <w:rsid w:val="57257327"/>
    <w:rsid w:val="573336BE"/>
    <w:rsid w:val="573B06C9"/>
    <w:rsid w:val="575D3CB3"/>
    <w:rsid w:val="57691269"/>
    <w:rsid w:val="577B6220"/>
    <w:rsid w:val="577C648F"/>
    <w:rsid w:val="578042DA"/>
    <w:rsid w:val="57952351"/>
    <w:rsid w:val="579A7499"/>
    <w:rsid w:val="579E3D52"/>
    <w:rsid w:val="579F72F0"/>
    <w:rsid w:val="57A22C4C"/>
    <w:rsid w:val="57A90039"/>
    <w:rsid w:val="57AF4D0A"/>
    <w:rsid w:val="57B27112"/>
    <w:rsid w:val="57B738E0"/>
    <w:rsid w:val="57B90017"/>
    <w:rsid w:val="57BC7E22"/>
    <w:rsid w:val="57BF0711"/>
    <w:rsid w:val="57C80109"/>
    <w:rsid w:val="57CA6B58"/>
    <w:rsid w:val="57CD0996"/>
    <w:rsid w:val="57D3757D"/>
    <w:rsid w:val="57D51907"/>
    <w:rsid w:val="57D61534"/>
    <w:rsid w:val="57DD4CF2"/>
    <w:rsid w:val="57E011FA"/>
    <w:rsid w:val="57E704F7"/>
    <w:rsid w:val="57F82426"/>
    <w:rsid w:val="57FA4253"/>
    <w:rsid w:val="57FF37AB"/>
    <w:rsid w:val="581663A7"/>
    <w:rsid w:val="5819469E"/>
    <w:rsid w:val="583339EA"/>
    <w:rsid w:val="58365AD0"/>
    <w:rsid w:val="58460370"/>
    <w:rsid w:val="585144AA"/>
    <w:rsid w:val="58567D64"/>
    <w:rsid w:val="58651B4D"/>
    <w:rsid w:val="586578BF"/>
    <w:rsid w:val="58670B0B"/>
    <w:rsid w:val="58730A21"/>
    <w:rsid w:val="587A70C6"/>
    <w:rsid w:val="588D7EB4"/>
    <w:rsid w:val="589947D3"/>
    <w:rsid w:val="589C14F4"/>
    <w:rsid w:val="58A75020"/>
    <w:rsid w:val="58A901CD"/>
    <w:rsid w:val="58AD1C30"/>
    <w:rsid w:val="58BA3264"/>
    <w:rsid w:val="58C0349D"/>
    <w:rsid w:val="58C404E6"/>
    <w:rsid w:val="58C94687"/>
    <w:rsid w:val="58DE49F6"/>
    <w:rsid w:val="58F7247A"/>
    <w:rsid w:val="58FA10F4"/>
    <w:rsid w:val="590413BD"/>
    <w:rsid w:val="590C7D1F"/>
    <w:rsid w:val="591015C0"/>
    <w:rsid w:val="5919583D"/>
    <w:rsid w:val="5919795C"/>
    <w:rsid w:val="59232537"/>
    <w:rsid w:val="592F245D"/>
    <w:rsid w:val="59377985"/>
    <w:rsid w:val="593D3B58"/>
    <w:rsid w:val="5943520B"/>
    <w:rsid w:val="59440619"/>
    <w:rsid w:val="594720D1"/>
    <w:rsid w:val="59551343"/>
    <w:rsid w:val="59570C35"/>
    <w:rsid w:val="595F0519"/>
    <w:rsid w:val="596326A9"/>
    <w:rsid w:val="59633634"/>
    <w:rsid w:val="59700257"/>
    <w:rsid w:val="59702594"/>
    <w:rsid w:val="5971561F"/>
    <w:rsid w:val="59724E0E"/>
    <w:rsid w:val="597252E0"/>
    <w:rsid w:val="597D3815"/>
    <w:rsid w:val="59830A4E"/>
    <w:rsid w:val="598866E1"/>
    <w:rsid w:val="59907A1F"/>
    <w:rsid w:val="599101A7"/>
    <w:rsid w:val="5993497F"/>
    <w:rsid w:val="599559A4"/>
    <w:rsid w:val="59AF271B"/>
    <w:rsid w:val="59C00CFC"/>
    <w:rsid w:val="59C23BB7"/>
    <w:rsid w:val="59C42D4A"/>
    <w:rsid w:val="59CA5610"/>
    <w:rsid w:val="59D216F2"/>
    <w:rsid w:val="59D50AFB"/>
    <w:rsid w:val="59D83C47"/>
    <w:rsid w:val="59D959D8"/>
    <w:rsid w:val="59DA2275"/>
    <w:rsid w:val="59DE34E6"/>
    <w:rsid w:val="59E01845"/>
    <w:rsid w:val="59E1260A"/>
    <w:rsid w:val="59E505F7"/>
    <w:rsid w:val="59E75D47"/>
    <w:rsid w:val="59E90380"/>
    <w:rsid w:val="59E907AB"/>
    <w:rsid w:val="59EF44CD"/>
    <w:rsid w:val="59FF00D1"/>
    <w:rsid w:val="5A0A11BC"/>
    <w:rsid w:val="5A1560F8"/>
    <w:rsid w:val="5A17068E"/>
    <w:rsid w:val="5A181690"/>
    <w:rsid w:val="5A1C7FCF"/>
    <w:rsid w:val="5A1F739C"/>
    <w:rsid w:val="5A20482B"/>
    <w:rsid w:val="5A297734"/>
    <w:rsid w:val="5A3E782B"/>
    <w:rsid w:val="5A4433AC"/>
    <w:rsid w:val="5A4F57C5"/>
    <w:rsid w:val="5A4F5EE1"/>
    <w:rsid w:val="5A5665CD"/>
    <w:rsid w:val="5A593148"/>
    <w:rsid w:val="5A5E0CAD"/>
    <w:rsid w:val="5A604B4C"/>
    <w:rsid w:val="5A620DD5"/>
    <w:rsid w:val="5A6E3F31"/>
    <w:rsid w:val="5A6E5F01"/>
    <w:rsid w:val="5A7F23D0"/>
    <w:rsid w:val="5A812DC1"/>
    <w:rsid w:val="5A89045B"/>
    <w:rsid w:val="5A8A5A34"/>
    <w:rsid w:val="5A947631"/>
    <w:rsid w:val="5A9F1F6A"/>
    <w:rsid w:val="5AA843D2"/>
    <w:rsid w:val="5AAE1E87"/>
    <w:rsid w:val="5AB7056C"/>
    <w:rsid w:val="5ACC337C"/>
    <w:rsid w:val="5ACF442D"/>
    <w:rsid w:val="5AD87740"/>
    <w:rsid w:val="5ADB4B04"/>
    <w:rsid w:val="5ADB63B3"/>
    <w:rsid w:val="5AE6795F"/>
    <w:rsid w:val="5AE67D49"/>
    <w:rsid w:val="5AE86EE3"/>
    <w:rsid w:val="5AEC2ADA"/>
    <w:rsid w:val="5AED24DD"/>
    <w:rsid w:val="5AF2382A"/>
    <w:rsid w:val="5AF43314"/>
    <w:rsid w:val="5AF71FAF"/>
    <w:rsid w:val="5AF81963"/>
    <w:rsid w:val="5B0604A3"/>
    <w:rsid w:val="5B094C19"/>
    <w:rsid w:val="5B1223E2"/>
    <w:rsid w:val="5B153CA9"/>
    <w:rsid w:val="5B162801"/>
    <w:rsid w:val="5B247BFB"/>
    <w:rsid w:val="5B337168"/>
    <w:rsid w:val="5B344D84"/>
    <w:rsid w:val="5B52326E"/>
    <w:rsid w:val="5B565B4F"/>
    <w:rsid w:val="5B585CC5"/>
    <w:rsid w:val="5B5911EA"/>
    <w:rsid w:val="5B5B6C7F"/>
    <w:rsid w:val="5B5F167F"/>
    <w:rsid w:val="5B73596C"/>
    <w:rsid w:val="5B8958E9"/>
    <w:rsid w:val="5B8E3166"/>
    <w:rsid w:val="5B903475"/>
    <w:rsid w:val="5B982E7E"/>
    <w:rsid w:val="5B986E6F"/>
    <w:rsid w:val="5B9B660C"/>
    <w:rsid w:val="5B9E638B"/>
    <w:rsid w:val="5BB25BAD"/>
    <w:rsid w:val="5BB3023B"/>
    <w:rsid w:val="5BB76F2E"/>
    <w:rsid w:val="5BC141DF"/>
    <w:rsid w:val="5BCF6D28"/>
    <w:rsid w:val="5BD04BCE"/>
    <w:rsid w:val="5BD1505A"/>
    <w:rsid w:val="5BD92BA9"/>
    <w:rsid w:val="5BDD29C3"/>
    <w:rsid w:val="5BDE6F14"/>
    <w:rsid w:val="5BE061F0"/>
    <w:rsid w:val="5C1202F0"/>
    <w:rsid w:val="5C15137F"/>
    <w:rsid w:val="5C17089D"/>
    <w:rsid w:val="5C18679F"/>
    <w:rsid w:val="5C1E0DBA"/>
    <w:rsid w:val="5C3768BF"/>
    <w:rsid w:val="5C4A6360"/>
    <w:rsid w:val="5C512CCA"/>
    <w:rsid w:val="5C536519"/>
    <w:rsid w:val="5C5D5A02"/>
    <w:rsid w:val="5C677D5C"/>
    <w:rsid w:val="5C6825E7"/>
    <w:rsid w:val="5C752E46"/>
    <w:rsid w:val="5C784ED3"/>
    <w:rsid w:val="5C7D4D78"/>
    <w:rsid w:val="5C7F5081"/>
    <w:rsid w:val="5C8046F6"/>
    <w:rsid w:val="5C812DA3"/>
    <w:rsid w:val="5C81304B"/>
    <w:rsid w:val="5C851DC2"/>
    <w:rsid w:val="5C901FBC"/>
    <w:rsid w:val="5C916F38"/>
    <w:rsid w:val="5CA52F08"/>
    <w:rsid w:val="5CA55250"/>
    <w:rsid w:val="5CB55083"/>
    <w:rsid w:val="5CB7487F"/>
    <w:rsid w:val="5CBA2E24"/>
    <w:rsid w:val="5CBE4851"/>
    <w:rsid w:val="5CBF7942"/>
    <w:rsid w:val="5CC933C3"/>
    <w:rsid w:val="5CD80A4C"/>
    <w:rsid w:val="5CF04E75"/>
    <w:rsid w:val="5CF22A1A"/>
    <w:rsid w:val="5CF3304A"/>
    <w:rsid w:val="5CF674F8"/>
    <w:rsid w:val="5CF97C9E"/>
    <w:rsid w:val="5D0C1414"/>
    <w:rsid w:val="5D116015"/>
    <w:rsid w:val="5D147912"/>
    <w:rsid w:val="5D17336F"/>
    <w:rsid w:val="5D1A687B"/>
    <w:rsid w:val="5D1D427E"/>
    <w:rsid w:val="5D264FF5"/>
    <w:rsid w:val="5D27538E"/>
    <w:rsid w:val="5D2A7616"/>
    <w:rsid w:val="5D5429C2"/>
    <w:rsid w:val="5D546EDA"/>
    <w:rsid w:val="5D5762D0"/>
    <w:rsid w:val="5D5C2FF9"/>
    <w:rsid w:val="5D60610D"/>
    <w:rsid w:val="5D677934"/>
    <w:rsid w:val="5D6872E4"/>
    <w:rsid w:val="5D687BEF"/>
    <w:rsid w:val="5D701A55"/>
    <w:rsid w:val="5D747EB4"/>
    <w:rsid w:val="5D760E05"/>
    <w:rsid w:val="5D787690"/>
    <w:rsid w:val="5D7D6C5E"/>
    <w:rsid w:val="5D800E7C"/>
    <w:rsid w:val="5D827F51"/>
    <w:rsid w:val="5D862A93"/>
    <w:rsid w:val="5D867492"/>
    <w:rsid w:val="5D8A1E68"/>
    <w:rsid w:val="5D8C23A9"/>
    <w:rsid w:val="5D8D071C"/>
    <w:rsid w:val="5D8F3E02"/>
    <w:rsid w:val="5D9126BE"/>
    <w:rsid w:val="5D934AA4"/>
    <w:rsid w:val="5D984ECF"/>
    <w:rsid w:val="5DAD66F9"/>
    <w:rsid w:val="5DAF334A"/>
    <w:rsid w:val="5DB1433F"/>
    <w:rsid w:val="5DB40934"/>
    <w:rsid w:val="5DB57495"/>
    <w:rsid w:val="5DB85880"/>
    <w:rsid w:val="5DC3075F"/>
    <w:rsid w:val="5DCE03FF"/>
    <w:rsid w:val="5DD07EF8"/>
    <w:rsid w:val="5DD15393"/>
    <w:rsid w:val="5DD67626"/>
    <w:rsid w:val="5DD71C09"/>
    <w:rsid w:val="5DE93770"/>
    <w:rsid w:val="5DEE2D49"/>
    <w:rsid w:val="5DF50DA8"/>
    <w:rsid w:val="5E087EA2"/>
    <w:rsid w:val="5E0D67C6"/>
    <w:rsid w:val="5E2775CA"/>
    <w:rsid w:val="5E294315"/>
    <w:rsid w:val="5E295856"/>
    <w:rsid w:val="5E2B48FE"/>
    <w:rsid w:val="5E330F25"/>
    <w:rsid w:val="5E35132D"/>
    <w:rsid w:val="5E49038C"/>
    <w:rsid w:val="5E4A1687"/>
    <w:rsid w:val="5E4E124A"/>
    <w:rsid w:val="5E585271"/>
    <w:rsid w:val="5E6D10DA"/>
    <w:rsid w:val="5E6E2F82"/>
    <w:rsid w:val="5E801DFC"/>
    <w:rsid w:val="5E841F6A"/>
    <w:rsid w:val="5E842A2A"/>
    <w:rsid w:val="5E860060"/>
    <w:rsid w:val="5E8732C3"/>
    <w:rsid w:val="5E954B17"/>
    <w:rsid w:val="5EA5785A"/>
    <w:rsid w:val="5EB75779"/>
    <w:rsid w:val="5EBF0A08"/>
    <w:rsid w:val="5EC030D5"/>
    <w:rsid w:val="5EC824A5"/>
    <w:rsid w:val="5ECD663E"/>
    <w:rsid w:val="5ED358B4"/>
    <w:rsid w:val="5ED744EA"/>
    <w:rsid w:val="5EDC1150"/>
    <w:rsid w:val="5EE24C8F"/>
    <w:rsid w:val="5EE509E9"/>
    <w:rsid w:val="5EE975E2"/>
    <w:rsid w:val="5EF2235E"/>
    <w:rsid w:val="5EFB6D35"/>
    <w:rsid w:val="5F054905"/>
    <w:rsid w:val="5F085052"/>
    <w:rsid w:val="5F127126"/>
    <w:rsid w:val="5F133281"/>
    <w:rsid w:val="5F163472"/>
    <w:rsid w:val="5F196D78"/>
    <w:rsid w:val="5F221B23"/>
    <w:rsid w:val="5F2B03F6"/>
    <w:rsid w:val="5F300CEC"/>
    <w:rsid w:val="5F357F56"/>
    <w:rsid w:val="5F407373"/>
    <w:rsid w:val="5F437782"/>
    <w:rsid w:val="5F446177"/>
    <w:rsid w:val="5F462070"/>
    <w:rsid w:val="5F494C21"/>
    <w:rsid w:val="5F4C1967"/>
    <w:rsid w:val="5F4C40F2"/>
    <w:rsid w:val="5F59031C"/>
    <w:rsid w:val="5F61309C"/>
    <w:rsid w:val="5F675362"/>
    <w:rsid w:val="5F6C5A55"/>
    <w:rsid w:val="5F76465B"/>
    <w:rsid w:val="5F7E19A1"/>
    <w:rsid w:val="5F881135"/>
    <w:rsid w:val="5F8D0E05"/>
    <w:rsid w:val="5F8D0E8B"/>
    <w:rsid w:val="5F991BCB"/>
    <w:rsid w:val="5FB87EA0"/>
    <w:rsid w:val="5FBA0A46"/>
    <w:rsid w:val="5FBF59B7"/>
    <w:rsid w:val="5FD21CA0"/>
    <w:rsid w:val="5FD303F2"/>
    <w:rsid w:val="5FD81733"/>
    <w:rsid w:val="5FD81D58"/>
    <w:rsid w:val="5FD918A4"/>
    <w:rsid w:val="5FDB1CC4"/>
    <w:rsid w:val="5FDE2E8C"/>
    <w:rsid w:val="5FE32071"/>
    <w:rsid w:val="5FE64A41"/>
    <w:rsid w:val="5FE8789F"/>
    <w:rsid w:val="5FED15CB"/>
    <w:rsid w:val="5FF37267"/>
    <w:rsid w:val="600B3F28"/>
    <w:rsid w:val="600B6F9E"/>
    <w:rsid w:val="600F0E40"/>
    <w:rsid w:val="601971DB"/>
    <w:rsid w:val="601E78E8"/>
    <w:rsid w:val="60204443"/>
    <w:rsid w:val="602A71DA"/>
    <w:rsid w:val="60377C74"/>
    <w:rsid w:val="60481217"/>
    <w:rsid w:val="605806CA"/>
    <w:rsid w:val="606D316C"/>
    <w:rsid w:val="606F0E1A"/>
    <w:rsid w:val="60750157"/>
    <w:rsid w:val="6075208D"/>
    <w:rsid w:val="60761F71"/>
    <w:rsid w:val="60762964"/>
    <w:rsid w:val="60802E35"/>
    <w:rsid w:val="60811FD8"/>
    <w:rsid w:val="6092559F"/>
    <w:rsid w:val="60AB25C5"/>
    <w:rsid w:val="60AF1513"/>
    <w:rsid w:val="60B011C0"/>
    <w:rsid w:val="60B17A56"/>
    <w:rsid w:val="60B61CDA"/>
    <w:rsid w:val="60B6415F"/>
    <w:rsid w:val="60BB7B96"/>
    <w:rsid w:val="60CC596E"/>
    <w:rsid w:val="60CD6EFC"/>
    <w:rsid w:val="60D41389"/>
    <w:rsid w:val="60DC1C72"/>
    <w:rsid w:val="60DC22DF"/>
    <w:rsid w:val="60DC54BD"/>
    <w:rsid w:val="60E440E4"/>
    <w:rsid w:val="60EE4AE8"/>
    <w:rsid w:val="60FA79C1"/>
    <w:rsid w:val="61071EAC"/>
    <w:rsid w:val="610925F2"/>
    <w:rsid w:val="61164D5D"/>
    <w:rsid w:val="6117553F"/>
    <w:rsid w:val="611F27DC"/>
    <w:rsid w:val="611F628F"/>
    <w:rsid w:val="61213386"/>
    <w:rsid w:val="612A5441"/>
    <w:rsid w:val="612D4D44"/>
    <w:rsid w:val="613971FF"/>
    <w:rsid w:val="613A4317"/>
    <w:rsid w:val="613A49B3"/>
    <w:rsid w:val="613C7AC2"/>
    <w:rsid w:val="613F7BA1"/>
    <w:rsid w:val="61455CFE"/>
    <w:rsid w:val="6152509D"/>
    <w:rsid w:val="6155305E"/>
    <w:rsid w:val="615A6011"/>
    <w:rsid w:val="61624B79"/>
    <w:rsid w:val="617504E6"/>
    <w:rsid w:val="617812D0"/>
    <w:rsid w:val="61797EA7"/>
    <w:rsid w:val="618279F3"/>
    <w:rsid w:val="618B5C3B"/>
    <w:rsid w:val="6194428A"/>
    <w:rsid w:val="61A0158E"/>
    <w:rsid w:val="61A10066"/>
    <w:rsid w:val="61A20BAF"/>
    <w:rsid w:val="61A8370C"/>
    <w:rsid w:val="61AC7C3E"/>
    <w:rsid w:val="61BF4A11"/>
    <w:rsid w:val="61C544D0"/>
    <w:rsid w:val="61C557FB"/>
    <w:rsid w:val="61CA71FC"/>
    <w:rsid w:val="61D12A7D"/>
    <w:rsid w:val="61DC7DC1"/>
    <w:rsid w:val="61DD6C29"/>
    <w:rsid w:val="61DD7269"/>
    <w:rsid w:val="61DE687D"/>
    <w:rsid w:val="61F26A42"/>
    <w:rsid w:val="61F97366"/>
    <w:rsid w:val="62015914"/>
    <w:rsid w:val="621728E6"/>
    <w:rsid w:val="6224074C"/>
    <w:rsid w:val="62297593"/>
    <w:rsid w:val="6232068E"/>
    <w:rsid w:val="62327D52"/>
    <w:rsid w:val="623D4244"/>
    <w:rsid w:val="62416372"/>
    <w:rsid w:val="62447F1A"/>
    <w:rsid w:val="62515E8E"/>
    <w:rsid w:val="626224AE"/>
    <w:rsid w:val="62636A7F"/>
    <w:rsid w:val="62653928"/>
    <w:rsid w:val="626637CB"/>
    <w:rsid w:val="62687C0A"/>
    <w:rsid w:val="62720BC1"/>
    <w:rsid w:val="628163C7"/>
    <w:rsid w:val="628D67FA"/>
    <w:rsid w:val="62A83D2F"/>
    <w:rsid w:val="62A86E8C"/>
    <w:rsid w:val="62B014DC"/>
    <w:rsid w:val="62C37661"/>
    <w:rsid w:val="62D408AA"/>
    <w:rsid w:val="62D9620C"/>
    <w:rsid w:val="62E16D42"/>
    <w:rsid w:val="62E41429"/>
    <w:rsid w:val="62E42049"/>
    <w:rsid w:val="62EA6278"/>
    <w:rsid w:val="62F15134"/>
    <w:rsid w:val="62F2073B"/>
    <w:rsid w:val="62F27B02"/>
    <w:rsid w:val="62F551DC"/>
    <w:rsid w:val="63006329"/>
    <w:rsid w:val="63066E77"/>
    <w:rsid w:val="63083357"/>
    <w:rsid w:val="63095298"/>
    <w:rsid w:val="63133A2F"/>
    <w:rsid w:val="63171A8A"/>
    <w:rsid w:val="63191FA4"/>
    <w:rsid w:val="631955AD"/>
    <w:rsid w:val="631D0B61"/>
    <w:rsid w:val="63225E12"/>
    <w:rsid w:val="63270B8D"/>
    <w:rsid w:val="632B29BD"/>
    <w:rsid w:val="633170D9"/>
    <w:rsid w:val="633C78BB"/>
    <w:rsid w:val="633D3863"/>
    <w:rsid w:val="634067A5"/>
    <w:rsid w:val="63425F59"/>
    <w:rsid w:val="6348181B"/>
    <w:rsid w:val="63505013"/>
    <w:rsid w:val="63545A4B"/>
    <w:rsid w:val="6356637E"/>
    <w:rsid w:val="63567264"/>
    <w:rsid w:val="635B50A6"/>
    <w:rsid w:val="635F3E6C"/>
    <w:rsid w:val="636513A8"/>
    <w:rsid w:val="63682016"/>
    <w:rsid w:val="63725C9C"/>
    <w:rsid w:val="63725EC7"/>
    <w:rsid w:val="638D42C0"/>
    <w:rsid w:val="639C0F65"/>
    <w:rsid w:val="63A3208F"/>
    <w:rsid w:val="63A855E8"/>
    <w:rsid w:val="63B0726B"/>
    <w:rsid w:val="63BD3927"/>
    <w:rsid w:val="63CF41E2"/>
    <w:rsid w:val="63D0326A"/>
    <w:rsid w:val="63D37E25"/>
    <w:rsid w:val="63D57D26"/>
    <w:rsid w:val="63DB22FB"/>
    <w:rsid w:val="63E45044"/>
    <w:rsid w:val="63ED1ABA"/>
    <w:rsid w:val="63F97AA8"/>
    <w:rsid w:val="63FA3F48"/>
    <w:rsid w:val="640004A6"/>
    <w:rsid w:val="64074D44"/>
    <w:rsid w:val="64075F2E"/>
    <w:rsid w:val="641369A5"/>
    <w:rsid w:val="64174B6B"/>
    <w:rsid w:val="641B5F92"/>
    <w:rsid w:val="641C4D52"/>
    <w:rsid w:val="641C72DF"/>
    <w:rsid w:val="641D3932"/>
    <w:rsid w:val="64207FAC"/>
    <w:rsid w:val="64220632"/>
    <w:rsid w:val="6422650A"/>
    <w:rsid w:val="64235DFF"/>
    <w:rsid w:val="64390D60"/>
    <w:rsid w:val="64394F75"/>
    <w:rsid w:val="643F472E"/>
    <w:rsid w:val="644147B6"/>
    <w:rsid w:val="644504FD"/>
    <w:rsid w:val="644E07D9"/>
    <w:rsid w:val="64527EB8"/>
    <w:rsid w:val="645719A3"/>
    <w:rsid w:val="646025F0"/>
    <w:rsid w:val="646356FB"/>
    <w:rsid w:val="64694C1B"/>
    <w:rsid w:val="646A5E54"/>
    <w:rsid w:val="648116BE"/>
    <w:rsid w:val="64961D8F"/>
    <w:rsid w:val="64975C7E"/>
    <w:rsid w:val="64983E35"/>
    <w:rsid w:val="649B4103"/>
    <w:rsid w:val="649F1E2A"/>
    <w:rsid w:val="64A57EA9"/>
    <w:rsid w:val="64BD0DE2"/>
    <w:rsid w:val="64C06F5C"/>
    <w:rsid w:val="64CD249C"/>
    <w:rsid w:val="64D221E7"/>
    <w:rsid w:val="64E333A8"/>
    <w:rsid w:val="64EA733A"/>
    <w:rsid w:val="64EB1253"/>
    <w:rsid w:val="64F32807"/>
    <w:rsid w:val="650754FD"/>
    <w:rsid w:val="650906B2"/>
    <w:rsid w:val="650A4E9A"/>
    <w:rsid w:val="650E29E3"/>
    <w:rsid w:val="651725E2"/>
    <w:rsid w:val="651868C1"/>
    <w:rsid w:val="652935F2"/>
    <w:rsid w:val="65331F2B"/>
    <w:rsid w:val="653536A9"/>
    <w:rsid w:val="65381046"/>
    <w:rsid w:val="65387C76"/>
    <w:rsid w:val="65405E19"/>
    <w:rsid w:val="65443275"/>
    <w:rsid w:val="654D2F79"/>
    <w:rsid w:val="65504D99"/>
    <w:rsid w:val="65512BF5"/>
    <w:rsid w:val="655C3A4E"/>
    <w:rsid w:val="65611088"/>
    <w:rsid w:val="65617866"/>
    <w:rsid w:val="656D67D2"/>
    <w:rsid w:val="6570194C"/>
    <w:rsid w:val="65714162"/>
    <w:rsid w:val="65741253"/>
    <w:rsid w:val="657933B4"/>
    <w:rsid w:val="658629E2"/>
    <w:rsid w:val="65886C35"/>
    <w:rsid w:val="65892994"/>
    <w:rsid w:val="659B461E"/>
    <w:rsid w:val="65AC7D2D"/>
    <w:rsid w:val="65B33A17"/>
    <w:rsid w:val="65CE50BB"/>
    <w:rsid w:val="65D71A99"/>
    <w:rsid w:val="65D74D65"/>
    <w:rsid w:val="65DA7B29"/>
    <w:rsid w:val="65DC221B"/>
    <w:rsid w:val="65DD4A5C"/>
    <w:rsid w:val="65E610B1"/>
    <w:rsid w:val="65ED1249"/>
    <w:rsid w:val="65F31952"/>
    <w:rsid w:val="65F70B5E"/>
    <w:rsid w:val="65F90627"/>
    <w:rsid w:val="65FA1EED"/>
    <w:rsid w:val="65FE6126"/>
    <w:rsid w:val="66026916"/>
    <w:rsid w:val="660303A4"/>
    <w:rsid w:val="66162D18"/>
    <w:rsid w:val="66196874"/>
    <w:rsid w:val="66196EAD"/>
    <w:rsid w:val="661D6420"/>
    <w:rsid w:val="66242FDE"/>
    <w:rsid w:val="66271BFC"/>
    <w:rsid w:val="66322AB5"/>
    <w:rsid w:val="66346DFD"/>
    <w:rsid w:val="66347380"/>
    <w:rsid w:val="663B0316"/>
    <w:rsid w:val="663E2C89"/>
    <w:rsid w:val="664956ED"/>
    <w:rsid w:val="66516CF9"/>
    <w:rsid w:val="666049B8"/>
    <w:rsid w:val="66647507"/>
    <w:rsid w:val="66766600"/>
    <w:rsid w:val="667E00F5"/>
    <w:rsid w:val="668652F7"/>
    <w:rsid w:val="668944C2"/>
    <w:rsid w:val="668C6CE7"/>
    <w:rsid w:val="66900CCE"/>
    <w:rsid w:val="66910EB8"/>
    <w:rsid w:val="6694063C"/>
    <w:rsid w:val="66972D8E"/>
    <w:rsid w:val="669B2422"/>
    <w:rsid w:val="66B37847"/>
    <w:rsid w:val="66B80708"/>
    <w:rsid w:val="66BD4C82"/>
    <w:rsid w:val="66D43B0D"/>
    <w:rsid w:val="66D953C4"/>
    <w:rsid w:val="66D9632C"/>
    <w:rsid w:val="66E45649"/>
    <w:rsid w:val="66E63A20"/>
    <w:rsid w:val="66F76FD0"/>
    <w:rsid w:val="66F9395F"/>
    <w:rsid w:val="66FF2DB2"/>
    <w:rsid w:val="67044237"/>
    <w:rsid w:val="6705257F"/>
    <w:rsid w:val="670D1283"/>
    <w:rsid w:val="670E3FFA"/>
    <w:rsid w:val="671B07A2"/>
    <w:rsid w:val="671B3C27"/>
    <w:rsid w:val="67204BFD"/>
    <w:rsid w:val="67292B3C"/>
    <w:rsid w:val="672F095B"/>
    <w:rsid w:val="673253D5"/>
    <w:rsid w:val="67333D72"/>
    <w:rsid w:val="673C344F"/>
    <w:rsid w:val="6755674D"/>
    <w:rsid w:val="67586A9B"/>
    <w:rsid w:val="675B4AC2"/>
    <w:rsid w:val="675B57F5"/>
    <w:rsid w:val="675F2A05"/>
    <w:rsid w:val="676207E2"/>
    <w:rsid w:val="676A6E3A"/>
    <w:rsid w:val="676F10E0"/>
    <w:rsid w:val="676F1C85"/>
    <w:rsid w:val="676F77C9"/>
    <w:rsid w:val="67774242"/>
    <w:rsid w:val="67815A45"/>
    <w:rsid w:val="6791215B"/>
    <w:rsid w:val="67993ACA"/>
    <w:rsid w:val="67995BDF"/>
    <w:rsid w:val="679B3665"/>
    <w:rsid w:val="679D7667"/>
    <w:rsid w:val="67A1024E"/>
    <w:rsid w:val="67A309B7"/>
    <w:rsid w:val="67A70974"/>
    <w:rsid w:val="67AC4122"/>
    <w:rsid w:val="67BC5B96"/>
    <w:rsid w:val="67BF0592"/>
    <w:rsid w:val="67C3489F"/>
    <w:rsid w:val="67CA2E1B"/>
    <w:rsid w:val="67CC5041"/>
    <w:rsid w:val="67CF5883"/>
    <w:rsid w:val="67D2542E"/>
    <w:rsid w:val="67D72703"/>
    <w:rsid w:val="67D80DCC"/>
    <w:rsid w:val="67D82FEC"/>
    <w:rsid w:val="67DE25EB"/>
    <w:rsid w:val="67E555EE"/>
    <w:rsid w:val="67EE4071"/>
    <w:rsid w:val="67F07B78"/>
    <w:rsid w:val="67F4170F"/>
    <w:rsid w:val="67F750D2"/>
    <w:rsid w:val="67FE5AFC"/>
    <w:rsid w:val="67FF6FE0"/>
    <w:rsid w:val="680E4D2C"/>
    <w:rsid w:val="681D3DEB"/>
    <w:rsid w:val="682353BE"/>
    <w:rsid w:val="6833005A"/>
    <w:rsid w:val="68363F74"/>
    <w:rsid w:val="683659CB"/>
    <w:rsid w:val="684302F7"/>
    <w:rsid w:val="684A7F42"/>
    <w:rsid w:val="684B46A6"/>
    <w:rsid w:val="684D303D"/>
    <w:rsid w:val="685A4162"/>
    <w:rsid w:val="686D4970"/>
    <w:rsid w:val="68735B97"/>
    <w:rsid w:val="68767581"/>
    <w:rsid w:val="68810A52"/>
    <w:rsid w:val="6884668C"/>
    <w:rsid w:val="6888364F"/>
    <w:rsid w:val="689641FE"/>
    <w:rsid w:val="68A3215E"/>
    <w:rsid w:val="68B30689"/>
    <w:rsid w:val="68BC7C3A"/>
    <w:rsid w:val="68BF2946"/>
    <w:rsid w:val="68C07C6D"/>
    <w:rsid w:val="68C24A46"/>
    <w:rsid w:val="68C32D30"/>
    <w:rsid w:val="68C50D1D"/>
    <w:rsid w:val="68CE061E"/>
    <w:rsid w:val="68D449D1"/>
    <w:rsid w:val="68E1693E"/>
    <w:rsid w:val="68E95CBE"/>
    <w:rsid w:val="68EE5FF6"/>
    <w:rsid w:val="68F11B06"/>
    <w:rsid w:val="68F12C0F"/>
    <w:rsid w:val="68F13CC7"/>
    <w:rsid w:val="68F3235D"/>
    <w:rsid w:val="68F62489"/>
    <w:rsid w:val="68F8104D"/>
    <w:rsid w:val="68F93F33"/>
    <w:rsid w:val="69036D2A"/>
    <w:rsid w:val="69044E32"/>
    <w:rsid w:val="69060615"/>
    <w:rsid w:val="690967C4"/>
    <w:rsid w:val="690A435D"/>
    <w:rsid w:val="69273DB1"/>
    <w:rsid w:val="692A229A"/>
    <w:rsid w:val="692E19FD"/>
    <w:rsid w:val="6949404D"/>
    <w:rsid w:val="694A61BD"/>
    <w:rsid w:val="695A62A9"/>
    <w:rsid w:val="695B055A"/>
    <w:rsid w:val="696E4DB1"/>
    <w:rsid w:val="69831A73"/>
    <w:rsid w:val="69833B52"/>
    <w:rsid w:val="69840A36"/>
    <w:rsid w:val="698C6058"/>
    <w:rsid w:val="699018B5"/>
    <w:rsid w:val="69976019"/>
    <w:rsid w:val="6999267C"/>
    <w:rsid w:val="699B2EEE"/>
    <w:rsid w:val="69A32CCF"/>
    <w:rsid w:val="69A34249"/>
    <w:rsid w:val="69A60CBC"/>
    <w:rsid w:val="69A71577"/>
    <w:rsid w:val="69B339A6"/>
    <w:rsid w:val="69B665F3"/>
    <w:rsid w:val="69C6552C"/>
    <w:rsid w:val="69C932A9"/>
    <w:rsid w:val="69D64D08"/>
    <w:rsid w:val="69DC4528"/>
    <w:rsid w:val="69E51124"/>
    <w:rsid w:val="69E578F8"/>
    <w:rsid w:val="69E82662"/>
    <w:rsid w:val="69EB5FCC"/>
    <w:rsid w:val="69EF4BA7"/>
    <w:rsid w:val="69F460E4"/>
    <w:rsid w:val="69F50084"/>
    <w:rsid w:val="6A063C23"/>
    <w:rsid w:val="6A0B175E"/>
    <w:rsid w:val="6A0B1C3A"/>
    <w:rsid w:val="6A14624F"/>
    <w:rsid w:val="6A1874E7"/>
    <w:rsid w:val="6A202C4A"/>
    <w:rsid w:val="6A282B66"/>
    <w:rsid w:val="6A2C7939"/>
    <w:rsid w:val="6A2F393C"/>
    <w:rsid w:val="6A2F4319"/>
    <w:rsid w:val="6A376EC7"/>
    <w:rsid w:val="6A4077BA"/>
    <w:rsid w:val="6A527D31"/>
    <w:rsid w:val="6A5705B3"/>
    <w:rsid w:val="6A6E1B96"/>
    <w:rsid w:val="6A732C43"/>
    <w:rsid w:val="6A894D8C"/>
    <w:rsid w:val="6A8A0F55"/>
    <w:rsid w:val="6A8D5383"/>
    <w:rsid w:val="6A920AE0"/>
    <w:rsid w:val="6A9B563B"/>
    <w:rsid w:val="6A9E23C8"/>
    <w:rsid w:val="6AA741A3"/>
    <w:rsid w:val="6AAD0BBF"/>
    <w:rsid w:val="6ABB3B40"/>
    <w:rsid w:val="6AC93F8C"/>
    <w:rsid w:val="6AD03B37"/>
    <w:rsid w:val="6AD1121C"/>
    <w:rsid w:val="6ADB2ADD"/>
    <w:rsid w:val="6AE6668E"/>
    <w:rsid w:val="6AF666D5"/>
    <w:rsid w:val="6B05020C"/>
    <w:rsid w:val="6B11594C"/>
    <w:rsid w:val="6B2E7032"/>
    <w:rsid w:val="6B3413B3"/>
    <w:rsid w:val="6B4444EF"/>
    <w:rsid w:val="6B537D47"/>
    <w:rsid w:val="6B60464B"/>
    <w:rsid w:val="6B634B7D"/>
    <w:rsid w:val="6B681EB2"/>
    <w:rsid w:val="6B696FA9"/>
    <w:rsid w:val="6B6A26F8"/>
    <w:rsid w:val="6B6C4150"/>
    <w:rsid w:val="6B6E47D9"/>
    <w:rsid w:val="6B706A2B"/>
    <w:rsid w:val="6B741DC4"/>
    <w:rsid w:val="6B7B1541"/>
    <w:rsid w:val="6B7C7DA8"/>
    <w:rsid w:val="6B80359D"/>
    <w:rsid w:val="6B8A1407"/>
    <w:rsid w:val="6BA63872"/>
    <w:rsid w:val="6BB24E8F"/>
    <w:rsid w:val="6BC80A7B"/>
    <w:rsid w:val="6BDE3149"/>
    <w:rsid w:val="6BE115FE"/>
    <w:rsid w:val="6BE916E7"/>
    <w:rsid w:val="6BF43C10"/>
    <w:rsid w:val="6BFB32BA"/>
    <w:rsid w:val="6BFD19FF"/>
    <w:rsid w:val="6BFD6BB7"/>
    <w:rsid w:val="6C026D64"/>
    <w:rsid w:val="6C0E6B4D"/>
    <w:rsid w:val="6C1552B8"/>
    <w:rsid w:val="6C3128B8"/>
    <w:rsid w:val="6C34211A"/>
    <w:rsid w:val="6C342762"/>
    <w:rsid w:val="6C3727E2"/>
    <w:rsid w:val="6C3F714D"/>
    <w:rsid w:val="6C4D0271"/>
    <w:rsid w:val="6C5331F0"/>
    <w:rsid w:val="6C6B5BD5"/>
    <w:rsid w:val="6C7721F0"/>
    <w:rsid w:val="6C846D17"/>
    <w:rsid w:val="6C8A1950"/>
    <w:rsid w:val="6C8A288A"/>
    <w:rsid w:val="6C8E3112"/>
    <w:rsid w:val="6C917384"/>
    <w:rsid w:val="6C9231B7"/>
    <w:rsid w:val="6C991D5D"/>
    <w:rsid w:val="6C9A5A0B"/>
    <w:rsid w:val="6CA0179A"/>
    <w:rsid w:val="6CB16C1F"/>
    <w:rsid w:val="6CB7341A"/>
    <w:rsid w:val="6CBC15EB"/>
    <w:rsid w:val="6CBE000E"/>
    <w:rsid w:val="6CC01018"/>
    <w:rsid w:val="6CC45316"/>
    <w:rsid w:val="6CC7229D"/>
    <w:rsid w:val="6CD6702A"/>
    <w:rsid w:val="6CDA72FE"/>
    <w:rsid w:val="6CE756D0"/>
    <w:rsid w:val="6CEF0D5D"/>
    <w:rsid w:val="6CF65CED"/>
    <w:rsid w:val="6CF85D89"/>
    <w:rsid w:val="6D06792F"/>
    <w:rsid w:val="6D0A162F"/>
    <w:rsid w:val="6D16053C"/>
    <w:rsid w:val="6D1906F5"/>
    <w:rsid w:val="6D192E27"/>
    <w:rsid w:val="6D226377"/>
    <w:rsid w:val="6D232C90"/>
    <w:rsid w:val="6D2D1A8D"/>
    <w:rsid w:val="6D3104FC"/>
    <w:rsid w:val="6D3E2D99"/>
    <w:rsid w:val="6D400E45"/>
    <w:rsid w:val="6D452634"/>
    <w:rsid w:val="6D4B68EC"/>
    <w:rsid w:val="6D5A743D"/>
    <w:rsid w:val="6D5B193A"/>
    <w:rsid w:val="6D5C627B"/>
    <w:rsid w:val="6D681EA4"/>
    <w:rsid w:val="6D6D1C70"/>
    <w:rsid w:val="6D6E2C0F"/>
    <w:rsid w:val="6D703E73"/>
    <w:rsid w:val="6D750F93"/>
    <w:rsid w:val="6D76726E"/>
    <w:rsid w:val="6D77432C"/>
    <w:rsid w:val="6D7D1AC3"/>
    <w:rsid w:val="6D815C50"/>
    <w:rsid w:val="6D8F0CC5"/>
    <w:rsid w:val="6D91378F"/>
    <w:rsid w:val="6D9428D4"/>
    <w:rsid w:val="6D9F2CE8"/>
    <w:rsid w:val="6DA0407C"/>
    <w:rsid w:val="6DA4302C"/>
    <w:rsid w:val="6DB02AC7"/>
    <w:rsid w:val="6DB32EBA"/>
    <w:rsid w:val="6DB435FC"/>
    <w:rsid w:val="6DBA7E68"/>
    <w:rsid w:val="6DBF0696"/>
    <w:rsid w:val="6DD05B97"/>
    <w:rsid w:val="6DD23DE9"/>
    <w:rsid w:val="6DD62CFA"/>
    <w:rsid w:val="6DE16B73"/>
    <w:rsid w:val="6DE61C05"/>
    <w:rsid w:val="6DE67C96"/>
    <w:rsid w:val="6DEC5AC7"/>
    <w:rsid w:val="6DED7E52"/>
    <w:rsid w:val="6DF11E3F"/>
    <w:rsid w:val="6DF2786E"/>
    <w:rsid w:val="6E02368D"/>
    <w:rsid w:val="6E11297B"/>
    <w:rsid w:val="6E1942EC"/>
    <w:rsid w:val="6E236350"/>
    <w:rsid w:val="6E2573F2"/>
    <w:rsid w:val="6E28748D"/>
    <w:rsid w:val="6E2B11E4"/>
    <w:rsid w:val="6E353B30"/>
    <w:rsid w:val="6E353E42"/>
    <w:rsid w:val="6E3E7D2B"/>
    <w:rsid w:val="6E447E57"/>
    <w:rsid w:val="6E472CC0"/>
    <w:rsid w:val="6E4A2B2A"/>
    <w:rsid w:val="6E5B1061"/>
    <w:rsid w:val="6E632F17"/>
    <w:rsid w:val="6E7A5781"/>
    <w:rsid w:val="6E9C0963"/>
    <w:rsid w:val="6EA70A43"/>
    <w:rsid w:val="6EB03D25"/>
    <w:rsid w:val="6EB66956"/>
    <w:rsid w:val="6EC20E5D"/>
    <w:rsid w:val="6EC2113A"/>
    <w:rsid w:val="6EC26FD9"/>
    <w:rsid w:val="6EC62B4F"/>
    <w:rsid w:val="6EC67286"/>
    <w:rsid w:val="6ED20470"/>
    <w:rsid w:val="6ED44793"/>
    <w:rsid w:val="6ED5522D"/>
    <w:rsid w:val="6ED7763C"/>
    <w:rsid w:val="6EDB1E15"/>
    <w:rsid w:val="6EE575C0"/>
    <w:rsid w:val="6EEC225F"/>
    <w:rsid w:val="6EF61E33"/>
    <w:rsid w:val="6EF632B9"/>
    <w:rsid w:val="6EFB2B08"/>
    <w:rsid w:val="6EFC3116"/>
    <w:rsid w:val="6EFE48A0"/>
    <w:rsid w:val="6F0303A8"/>
    <w:rsid w:val="6F0C63D7"/>
    <w:rsid w:val="6F0E6EA0"/>
    <w:rsid w:val="6F0E7B8B"/>
    <w:rsid w:val="6F24560B"/>
    <w:rsid w:val="6F276BB0"/>
    <w:rsid w:val="6F294CCC"/>
    <w:rsid w:val="6F3B5656"/>
    <w:rsid w:val="6F3F7D38"/>
    <w:rsid w:val="6F4603C3"/>
    <w:rsid w:val="6F4A06CE"/>
    <w:rsid w:val="6F616BA7"/>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64F6E"/>
    <w:rsid w:val="6FF80816"/>
    <w:rsid w:val="70051FC3"/>
    <w:rsid w:val="700C4781"/>
    <w:rsid w:val="70105602"/>
    <w:rsid w:val="701168CC"/>
    <w:rsid w:val="70134DF9"/>
    <w:rsid w:val="70160D3D"/>
    <w:rsid w:val="70254D3B"/>
    <w:rsid w:val="702A21C5"/>
    <w:rsid w:val="702E56D9"/>
    <w:rsid w:val="703B4AA7"/>
    <w:rsid w:val="703D5A78"/>
    <w:rsid w:val="703F1AC5"/>
    <w:rsid w:val="705642DC"/>
    <w:rsid w:val="7062438A"/>
    <w:rsid w:val="706D57C4"/>
    <w:rsid w:val="707E1B03"/>
    <w:rsid w:val="70884101"/>
    <w:rsid w:val="70972617"/>
    <w:rsid w:val="709A3E10"/>
    <w:rsid w:val="709C12E5"/>
    <w:rsid w:val="70B174B8"/>
    <w:rsid w:val="70B4455B"/>
    <w:rsid w:val="70B87F99"/>
    <w:rsid w:val="70C06311"/>
    <w:rsid w:val="70C37DFF"/>
    <w:rsid w:val="70C96CF0"/>
    <w:rsid w:val="70CF0F88"/>
    <w:rsid w:val="70D1148B"/>
    <w:rsid w:val="70D51886"/>
    <w:rsid w:val="70DA2E28"/>
    <w:rsid w:val="70DC51AC"/>
    <w:rsid w:val="70F72D6E"/>
    <w:rsid w:val="7105044D"/>
    <w:rsid w:val="71154DE5"/>
    <w:rsid w:val="711B1E46"/>
    <w:rsid w:val="712F05D2"/>
    <w:rsid w:val="712F4884"/>
    <w:rsid w:val="7130470C"/>
    <w:rsid w:val="71373DAF"/>
    <w:rsid w:val="71431E1E"/>
    <w:rsid w:val="714A575C"/>
    <w:rsid w:val="714D5498"/>
    <w:rsid w:val="714E093C"/>
    <w:rsid w:val="71532FE3"/>
    <w:rsid w:val="71653DF2"/>
    <w:rsid w:val="71675F62"/>
    <w:rsid w:val="7177447D"/>
    <w:rsid w:val="71942565"/>
    <w:rsid w:val="71956D10"/>
    <w:rsid w:val="719E1803"/>
    <w:rsid w:val="719E4BE0"/>
    <w:rsid w:val="71B0099E"/>
    <w:rsid w:val="71CC1377"/>
    <w:rsid w:val="71D01A82"/>
    <w:rsid w:val="71D477D6"/>
    <w:rsid w:val="71D91572"/>
    <w:rsid w:val="71E329B9"/>
    <w:rsid w:val="71E36CE7"/>
    <w:rsid w:val="71ED2963"/>
    <w:rsid w:val="71F16E28"/>
    <w:rsid w:val="721459A1"/>
    <w:rsid w:val="721A4682"/>
    <w:rsid w:val="721B5170"/>
    <w:rsid w:val="721E6A2A"/>
    <w:rsid w:val="722F44E0"/>
    <w:rsid w:val="72320AC8"/>
    <w:rsid w:val="72323A76"/>
    <w:rsid w:val="723D7D7D"/>
    <w:rsid w:val="724A5D81"/>
    <w:rsid w:val="724C2A20"/>
    <w:rsid w:val="724E14B1"/>
    <w:rsid w:val="72516EA0"/>
    <w:rsid w:val="72544005"/>
    <w:rsid w:val="725927C9"/>
    <w:rsid w:val="725D01F5"/>
    <w:rsid w:val="725D71E1"/>
    <w:rsid w:val="7285513E"/>
    <w:rsid w:val="728576DC"/>
    <w:rsid w:val="72937D5B"/>
    <w:rsid w:val="72A24117"/>
    <w:rsid w:val="72A41103"/>
    <w:rsid w:val="72BB62FA"/>
    <w:rsid w:val="72BE203A"/>
    <w:rsid w:val="72C20714"/>
    <w:rsid w:val="72C96AFD"/>
    <w:rsid w:val="72C96D9C"/>
    <w:rsid w:val="72DF2D54"/>
    <w:rsid w:val="72E53AF1"/>
    <w:rsid w:val="72F36F06"/>
    <w:rsid w:val="72F42BA6"/>
    <w:rsid w:val="72F96FC3"/>
    <w:rsid w:val="72FA494D"/>
    <w:rsid w:val="72FF2BDA"/>
    <w:rsid w:val="72FF2ED3"/>
    <w:rsid w:val="730243B3"/>
    <w:rsid w:val="73122F3A"/>
    <w:rsid w:val="73151C25"/>
    <w:rsid w:val="731576D6"/>
    <w:rsid w:val="7321765C"/>
    <w:rsid w:val="732C45EF"/>
    <w:rsid w:val="73337CF8"/>
    <w:rsid w:val="73391467"/>
    <w:rsid w:val="734202CC"/>
    <w:rsid w:val="73534DF4"/>
    <w:rsid w:val="73553906"/>
    <w:rsid w:val="736173E3"/>
    <w:rsid w:val="7363222B"/>
    <w:rsid w:val="736604FA"/>
    <w:rsid w:val="736C3816"/>
    <w:rsid w:val="736E68EE"/>
    <w:rsid w:val="736F76A9"/>
    <w:rsid w:val="73702680"/>
    <w:rsid w:val="73721F07"/>
    <w:rsid w:val="737A7603"/>
    <w:rsid w:val="737D693A"/>
    <w:rsid w:val="738505F5"/>
    <w:rsid w:val="73872ED1"/>
    <w:rsid w:val="738B4CAC"/>
    <w:rsid w:val="738F78EC"/>
    <w:rsid w:val="73992BDC"/>
    <w:rsid w:val="73A47EFB"/>
    <w:rsid w:val="73AA0B80"/>
    <w:rsid w:val="73BD0ECB"/>
    <w:rsid w:val="73C01F04"/>
    <w:rsid w:val="73C42BD2"/>
    <w:rsid w:val="73C4341B"/>
    <w:rsid w:val="73CB10D6"/>
    <w:rsid w:val="73D87220"/>
    <w:rsid w:val="73DD24FF"/>
    <w:rsid w:val="73E16E48"/>
    <w:rsid w:val="73E57428"/>
    <w:rsid w:val="73F77ED0"/>
    <w:rsid w:val="73F92251"/>
    <w:rsid w:val="73FC5075"/>
    <w:rsid w:val="73FD1FE1"/>
    <w:rsid w:val="74004D50"/>
    <w:rsid w:val="7414573A"/>
    <w:rsid w:val="741522AA"/>
    <w:rsid w:val="74167702"/>
    <w:rsid w:val="741920B7"/>
    <w:rsid w:val="74274051"/>
    <w:rsid w:val="74394C16"/>
    <w:rsid w:val="74397B64"/>
    <w:rsid w:val="743A1D6A"/>
    <w:rsid w:val="744C4300"/>
    <w:rsid w:val="74522ADD"/>
    <w:rsid w:val="74697489"/>
    <w:rsid w:val="746A3418"/>
    <w:rsid w:val="747977F5"/>
    <w:rsid w:val="74847690"/>
    <w:rsid w:val="74885903"/>
    <w:rsid w:val="7495605A"/>
    <w:rsid w:val="749B420B"/>
    <w:rsid w:val="74A305F8"/>
    <w:rsid w:val="74AE732D"/>
    <w:rsid w:val="74BF62A2"/>
    <w:rsid w:val="74D80316"/>
    <w:rsid w:val="74E21D75"/>
    <w:rsid w:val="74EA7314"/>
    <w:rsid w:val="74F308E7"/>
    <w:rsid w:val="74F563DC"/>
    <w:rsid w:val="74FC709B"/>
    <w:rsid w:val="750E6F22"/>
    <w:rsid w:val="75122117"/>
    <w:rsid w:val="751E3863"/>
    <w:rsid w:val="752064B7"/>
    <w:rsid w:val="752A213B"/>
    <w:rsid w:val="752D76AD"/>
    <w:rsid w:val="7530185F"/>
    <w:rsid w:val="75322F2D"/>
    <w:rsid w:val="75367523"/>
    <w:rsid w:val="753B0AEC"/>
    <w:rsid w:val="753E466F"/>
    <w:rsid w:val="753E4AFA"/>
    <w:rsid w:val="75425D2B"/>
    <w:rsid w:val="75473288"/>
    <w:rsid w:val="754D1042"/>
    <w:rsid w:val="7552701E"/>
    <w:rsid w:val="755771E2"/>
    <w:rsid w:val="755C2C58"/>
    <w:rsid w:val="755C48F2"/>
    <w:rsid w:val="755F004D"/>
    <w:rsid w:val="756453A3"/>
    <w:rsid w:val="757000D5"/>
    <w:rsid w:val="757B2462"/>
    <w:rsid w:val="757C09D4"/>
    <w:rsid w:val="758613F6"/>
    <w:rsid w:val="758660F7"/>
    <w:rsid w:val="75867A8C"/>
    <w:rsid w:val="758739F1"/>
    <w:rsid w:val="75A51A0D"/>
    <w:rsid w:val="75A77B96"/>
    <w:rsid w:val="75AD284C"/>
    <w:rsid w:val="75CE2381"/>
    <w:rsid w:val="75D269AE"/>
    <w:rsid w:val="75D65EDE"/>
    <w:rsid w:val="75D82A72"/>
    <w:rsid w:val="75E0573C"/>
    <w:rsid w:val="75E746A2"/>
    <w:rsid w:val="75E80143"/>
    <w:rsid w:val="75EA7DC5"/>
    <w:rsid w:val="75F23D58"/>
    <w:rsid w:val="75F26586"/>
    <w:rsid w:val="75F87521"/>
    <w:rsid w:val="75FA0B70"/>
    <w:rsid w:val="75FC11D4"/>
    <w:rsid w:val="76047A8D"/>
    <w:rsid w:val="760E6B9C"/>
    <w:rsid w:val="76104166"/>
    <w:rsid w:val="761F36C5"/>
    <w:rsid w:val="7621139D"/>
    <w:rsid w:val="762476F3"/>
    <w:rsid w:val="762D665B"/>
    <w:rsid w:val="762E25CA"/>
    <w:rsid w:val="76381FAB"/>
    <w:rsid w:val="763A46B8"/>
    <w:rsid w:val="764E12D1"/>
    <w:rsid w:val="76507552"/>
    <w:rsid w:val="76645AE7"/>
    <w:rsid w:val="7666520B"/>
    <w:rsid w:val="766A66DC"/>
    <w:rsid w:val="766D37EB"/>
    <w:rsid w:val="76774321"/>
    <w:rsid w:val="76805D33"/>
    <w:rsid w:val="76A45693"/>
    <w:rsid w:val="76B76559"/>
    <w:rsid w:val="76C1748B"/>
    <w:rsid w:val="76C62DA6"/>
    <w:rsid w:val="76CB66C2"/>
    <w:rsid w:val="76CC27C0"/>
    <w:rsid w:val="76D71B2F"/>
    <w:rsid w:val="76D72961"/>
    <w:rsid w:val="76D80CB2"/>
    <w:rsid w:val="76DA28C5"/>
    <w:rsid w:val="76DE63E9"/>
    <w:rsid w:val="76E077BC"/>
    <w:rsid w:val="76E57163"/>
    <w:rsid w:val="76E97048"/>
    <w:rsid w:val="76F10225"/>
    <w:rsid w:val="76F52A70"/>
    <w:rsid w:val="76F84648"/>
    <w:rsid w:val="76F93446"/>
    <w:rsid w:val="76FF4AF8"/>
    <w:rsid w:val="77012EC7"/>
    <w:rsid w:val="7726347E"/>
    <w:rsid w:val="77267F29"/>
    <w:rsid w:val="77272337"/>
    <w:rsid w:val="772B0E02"/>
    <w:rsid w:val="77361D8F"/>
    <w:rsid w:val="773F6B8B"/>
    <w:rsid w:val="77685CA5"/>
    <w:rsid w:val="777164C4"/>
    <w:rsid w:val="777B32D8"/>
    <w:rsid w:val="777F1F8A"/>
    <w:rsid w:val="778F53C8"/>
    <w:rsid w:val="778F57A2"/>
    <w:rsid w:val="779266D8"/>
    <w:rsid w:val="77A340AF"/>
    <w:rsid w:val="77AC7F2F"/>
    <w:rsid w:val="77B67802"/>
    <w:rsid w:val="77B73B64"/>
    <w:rsid w:val="77C03ECA"/>
    <w:rsid w:val="77EB5C69"/>
    <w:rsid w:val="77EC18B4"/>
    <w:rsid w:val="77FC7EA1"/>
    <w:rsid w:val="78030BB3"/>
    <w:rsid w:val="78051DE6"/>
    <w:rsid w:val="780C4D7B"/>
    <w:rsid w:val="78154D8B"/>
    <w:rsid w:val="78183D62"/>
    <w:rsid w:val="781E5BB3"/>
    <w:rsid w:val="782253EA"/>
    <w:rsid w:val="78255BE5"/>
    <w:rsid w:val="782719FC"/>
    <w:rsid w:val="78291A3D"/>
    <w:rsid w:val="782C403A"/>
    <w:rsid w:val="7836161A"/>
    <w:rsid w:val="78376779"/>
    <w:rsid w:val="783C2A20"/>
    <w:rsid w:val="7840644C"/>
    <w:rsid w:val="78424819"/>
    <w:rsid w:val="78493027"/>
    <w:rsid w:val="78630CD6"/>
    <w:rsid w:val="7864066B"/>
    <w:rsid w:val="78665DAD"/>
    <w:rsid w:val="78684E9D"/>
    <w:rsid w:val="78693128"/>
    <w:rsid w:val="786B0114"/>
    <w:rsid w:val="787604A8"/>
    <w:rsid w:val="787D3B1A"/>
    <w:rsid w:val="788526FC"/>
    <w:rsid w:val="78894F7F"/>
    <w:rsid w:val="789325A8"/>
    <w:rsid w:val="789775DA"/>
    <w:rsid w:val="789C5CC2"/>
    <w:rsid w:val="78A91820"/>
    <w:rsid w:val="78AB0194"/>
    <w:rsid w:val="78B55E40"/>
    <w:rsid w:val="78BA06DD"/>
    <w:rsid w:val="78BD011C"/>
    <w:rsid w:val="78BF06C1"/>
    <w:rsid w:val="78CF013E"/>
    <w:rsid w:val="78D41BC4"/>
    <w:rsid w:val="78D7123D"/>
    <w:rsid w:val="78DA737F"/>
    <w:rsid w:val="78E45DC5"/>
    <w:rsid w:val="78E74107"/>
    <w:rsid w:val="78E829E1"/>
    <w:rsid w:val="78ED6266"/>
    <w:rsid w:val="78F2079F"/>
    <w:rsid w:val="79035C3B"/>
    <w:rsid w:val="791043CB"/>
    <w:rsid w:val="7911492F"/>
    <w:rsid w:val="791B1776"/>
    <w:rsid w:val="791C7FBB"/>
    <w:rsid w:val="792546E2"/>
    <w:rsid w:val="79254E6A"/>
    <w:rsid w:val="792665A8"/>
    <w:rsid w:val="79292660"/>
    <w:rsid w:val="79424D71"/>
    <w:rsid w:val="794A4ACB"/>
    <w:rsid w:val="796218DF"/>
    <w:rsid w:val="79647CEF"/>
    <w:rsid w:val="7969335E"/>
    <w:rsid w:val="79707EB6"/>
    <w:rsid w:val="797A3158"/>
    <w:rsid w:val="79936416"/>
    <w:rsid w:val="79956DF5"/>
    <w:rsid w:val="799F18BD"/>
    <w:rsid w:val="79A374C8"/>
    <w:rsid w:val="79A9542E"/>
    <w:rsid w:val="79AC51EB"/>
    <w:rsid w:val="79B67472"/>
    <w:rsid w:val="79BE5DE1"/>
    <w:rsid w:val="79CB6670"/>
    <w:rsid w:val="79CD1AAA"/>
    <w:rsid w:val="79D17363"/>
    <w:rsid w:val="79D65E05"/>
    <w:rsid w:val="79D82C2E"/>
    <w:rsid w:val="79D83551"/>
    <w:rsid w:val="79E140A1"/>
    <w:rsid w:val="79E21174"/>
    <w:rsid w:val="79E24263"/>
    <w:rsid w:val="79F04129"/>
    <w:rsid w:val="79F21FD8"/>
    <w:rsid w:val="79F6126D"/>
    <w:rsid w:val="7A044F5E"/>
    <w:rsid w:val="7A0716CA"/>
    <w:rsid w:val="7A087006"/>
    <w:rsid w:val="7A114BB5"/>
    <w:rsid w:val="7A14656B"/>
    <w:rsid w:val="7A246641"/>
    <w:rsid w:val="7A3005C8"/>
    <w:rsid w:val="7A495661"/>
    <w:rsid w:val="7A4A2D6F"/>
    <w:rsid w:val="7A4D6899"/>
    <w:rsid w:val="7A4D6D0A"/>
    <w:rsid w:val="7A4E2B06"/>
    <w:rsid w:val="7A550C26"/>
    <w:rsid w:val="7A5868E1"/>
    <w:rsid w:val="7A627CF5"/>
    <w:rsid w:val="7A644AC4"/>
    <w:rsid w:val="7A654EF0"/>
    <w:rsid w:val="7A6948C4"/>
    <w:rsid w:val="7A755AD2"/>
    <w:rsid w:val="7A7F5660"/>
    <w:rsid w:val="7A827221"/>
    <w:rsid w:val="7A9149C4"/>
    <w:rsid w:val="7A930150"/>
    <w:rsid w:val="7A972572"/>
    <w:rsid w:val="7AA34AEB"/>
    <w:rsid w:val="7AA743EE"/>
    <w:rsid w:val="7ABE4CE3"/>
    <w:rsid w:val="7AC91635"/>
    <w:rsid w:val="7ADE6CE8"/>
    <w:rsid w:val="7AEB63DD"/>
    <w:rsid w:val="7AEF66BC"/>
    <w:rsid w:val="7B0B6E35"/>
    <w:rsid w:val="7B0E4A1C"/>
    <w:rsid w:val="7B120E50"/>
    <w:rsid w:val="7B17071C"/>
    <w:rsid w:val="7B1B6704"/>
    <w:rsid w:val="7B1F7F20"/>
    <w:rsid w:val="7B2D4E59"/>
    <w:rsid w:val="7B3E404B"/>
    <w:rsid w:val="7B3E6F0C"/>
    <w:rsid w:val="7B487574"/>
    <w:rsid w:val="7B5B03C8"/>
    <w:rsid w:val="7B5F47E3"/>
    <w:rsid w:val="7B6507F0"/>
    <w:rsid w:val="7B677818"/>
    <w:rsid w:val="7B6F5726"/>
    <w:rsid w:val="7B742FC3"/>
    <w:rsid w:val="7B7C2D50"/>
    <w:rsid w:val="7B7D03F4"/>
    <w:rsid w:val="7B8332C5"/>
    <w:rsid w:val="7B933A33"/>
    <w:rsid w:val="7B9B5776"/>
    <w:rsid w:val="7B9F6F9B"/>
    <w:rsid w:val="7BA84F1A"/>
    <w:rsid w:val="7BB57165"/>
    <w:rsid w:val="7BB87E91"/>
    <w:rsid w:val="7BBA4C6D"/>
    <w:rsid w:val="7BBF7B42"/>
    <w:rsid w:val="7BC47370"/>
    <w:rsid w:val="7BCA3C52"/>
    <w:rsid w:val="7BDC25DE"/>
    <w:rsid w:val="7BDC5781"/>
    <w:rsid w:val="7BE85532"/>
    <w:rsid w:val="7BED1AFB"/>
    <w:rsid w:val="7BF521EB"/>
    <w:rsid w:val="7BF65A76"/>
    <w:rsid w:val="7BFE5B71"/>
    <w:rsid w:val="7C090308"/>
    <w:rsid w:val="7C1028D5"/>
    <w:rsid w:val="7C1526D4"/>
    <w:rsid w:val="7C1775C5"/>
    <w:rsid w:val="7C1A3E4D"/>
    <w:rsid w:val="7C2A78D1"/>
    <w:rsid w:val="7C521E57"/>
    <w:rsid w:val="7C535553"/>
    <w:rsid w:val="7C563743"/>
    <w:rsid w:val="7C5A2CD1"/>
    <w:rsid w:val="7C5B29CF"/>
    <w:rsid w:val="7C687993"/>
    <w:rsid w:val="7C6D5ED6"/>
    <w:rsid w:val="7C7F0437"/>
    <w:rsid w:val="7C875361"/>
    <w:rsid w:val="7C9407DA"/>
    <w:rsid w:val="7C9E7D96"/>
    <w:rsid w:val="7CA2276B"/>
    <w:rsid w:val="7CA8408C"/>
    <w:rsid w:val="7CAD24F1"/>
    <w:rsid w:val="7CB67DC0"/>
    <w:rsid w:val="7CB927F3"/>
    <w:rsid w:val="7CBD1EC8"/>
    <w:rsid w:val="7CCD5AC9"/>
    <w:rsid w:val="7CD25978"/>
    <w:rsid w:val="7CD67C88"/>
    <w:rsid w:val="7CDC25A9"/>
    <w:rsid w:val="7CE166EA"/>
    <w:rsid w:val="7CEC5ADC"/>
    <w:rsid w:val="7CFA373E"/>
    <w:rsid w:val="7CFA3CFB"/>
    <w:rsid w:val="7D000B73"/>
    <w:rsid w:val="7D0047C2"/>
    <w:rsid w:val="7D0B4732"/>
    <w:rsid w:val="7D295009"/>
    <w:rsid w:val="7D2D1DEB"/>
    <w:rsid w:val="7D3D38AB"/>
    <w:rsid w:val="7D4106BE"/>
    <w:rsid w:val="7D413779"/>
    <w:rsid w:val="7D481D24"/>
    <w:rsid w:val="7D482750"/>
    <w:rsid w:val="7D4E1D3F"/>
    <w:rsid w:val="7D4F40B1"/>
    <w:rsid w:val="7D4F55E2"/>
    <w:rsid w:val="7D514EB0"/>
    <w:rsid w:val="7D5C69A3"/>
    <w:rsid w:val="7D6008FC"/>
    <w:rsid w:val="7D624503"/>
    <w:rsid w:val="7D626802"/>
    <w:rsid w:val="7D696143"/>
    <w:rsid w:val="7D6A45A3"/>
    <w:rsid w:val="7D7B394F"/>
    <w:rsid w:val="7D810AC9"/>
    <w:rsid w:val="7D856862"/>
    <w:rsid w:val="7D8953D3"/>
    <w:rsid w:val="7D8B14DE"/>
    <w:rsid w:val="7D9614B0"/>
    <w:rsid w:val="7D970FAC"/>
    <w:rsid w:val="7D9F0D2B"/>
    <w:rsid w:val="7D9F2B6E"/>
    <w:rsid w:val="7D9F62FE"/>
    <w:rsid w:val="7DAB742D"/>
    <w:rsid w:val="7DB4614C"/>
    <w:rsid w:val="7DBF1D7F"/>
    <w:rsid w:val="7DC9253D"/>
    <w:rsid w:val="7DD330B8"/>
    <w:rsid w:val="7DE37918"/>
    <w:rsid w:val="7DEA7677"/>
    <w:rsid w:val="7DF232D8"/>
    <w:rsid w:val="7DF44714"/>
    <w:rsid w:val="7DFC6FC2"/>
    <w:rsid w:val="7E0904D0"/>
    <w:rsid w:val="7E09086E"/>
    <w:rsid w:val="7E0B1F99"/>
    <w:rsid w:val="7E12726B"/>
    <w:rsid w:val="7E135DA3"/>
    <w:rsid w:val="7E1743E8"/>
    <w:rsid w:val="7E175904"/>
    <w:rsid w:val="7E2D3630"/>
    <w:rsid w:val="7E2F2179"/>
    <w:rsid w:val="7E314AA9"/>
    <w:rsid w:val="7E322009"/>
    <w:rsid w:val="7E3225E2"/>
    <w:rsid w:val="7E352319"/>
    <w:rsid w:val="7E361AAB"/>
    <w:rsid w:val="7E421A3A"/>
    <w:rsid w:val="7E47374F"/>
    <w:rsid w:val="7E564D83"/>
    <w:rsid w:val="7E691AAA"/>
    <w:rsid w:val="7E693276"/>
    <w:rsid w:val="7E72000F"/>
    <w:rsid w:val="7E755EAD"/>
    <w:rsid w:val="7E784DF4"/>
    <w:rsid w:val="7E7E54AA"/>
    <w:rsid w:val="7E8C5D3C"/>
    <w:rsid w:val="7EA51811"/>
    <w:rsid w:val="7EA521AD"/>
    <w:rsid w:val="7EB37EC7"/>
    <w:rsid w:val="7EB52EE8"/>
    <w:rsid w:val="7EBC6F95"/>
    <w:rsid w:val="7ECE76CB"/>
    <w:rsid w:val="7ED14D09"/>
    <w:rsid w:val="7EDC7F0A"/>
    <w:rsid w:val="7EE8315B"/>
    <w:rsid w:val="7EE97587"/>
    <w:rsid w:val="7EFA78E6"/>
    <w:rsid w:val="7EFC08FE"/>
    <w:rsid w:val="7EFC1A7B"/>
    <w:rsid w:val="7F0277A3"/>
    <w:rsid w:val="7F0C44D7"/>
    <w:rsid w:val="7F0F5438"/>
    <w:rsid w:val="7F116418"/>
    <w:rsid w:val="7F26412C"/>
    <w:rsid w:val="7F2E2C68"/>
    <w:rsid w:val="7F331D30"/>
    <w:rsid w:val="7F345D5C"/>
    <w:rsid w:val="7F37282D"/>
    <w:rsid w:val="7F3733FF"/>
    <w:rsid w:val="7F420F17"/>
    <w:rsid w:val="7F4718C5"/>
    <w:rsid w:val="7F491102"/>
    <w:rsid w:val="7F5157A1"/>
    <w:rsid w:val="7F557C58"/>
    <w:rsid w:val="7F575AF6"/>
    <w:rsid w:val="7F58558D"/>
    <w:rsid w:val="7F5D41F3"/>
    <w:rsid w:val="7F610DEC"/>
    <w:rsid w:val="7F6C669C"/>
    <w:rsid w:val="7F7A36CC"/>
    <w:rsid w:val="7F8117EC"/>
    <w:rsid w:val="7F817243"/>
    <w:rsid w:val="7F824EB2"/>
    <w:rsid w:val="7F847920"/>
    <w:rsid w:val="7F8859B0"/>
    <w:rsid w:val="7FA42036"/>
    <w:rsid w:val="7FC00BFC"/>
    <w:rsid w:val="7FC9636E"/>
    <w:rsid w:val="7FCD746C"/>
    <w:rsid w:val="7FD81D4E"/>
    <w:rsid w:val="7FE02A21"/>
    <w:rsid w:val="7FF47517"/>
    <w:rsid w:val="7FF6033D"/>
    <w:rsid w:val="7FF7639D"/>
    <w:rsid w:val="7FFB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4E5EC4"/>
  <w15:docId w15:val="{9AB8A816-D016-47D7-A983-F9A854095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1"/>
    <w:next w:val="a"/>
    <w:link w:val="20"/>
    <w:qFormat/>
    <w:pPr>
      <w:numPr>
        <w:ilvl w:val="1"/>
      </w:numPr>
      <w:pBdr>
        <w:top w:val="none" w:sz="0" w:space="0" w:color="auto"/>
      </w:pBdr>
      <w:spacing w:after="60"/>
      <w:outlineLvl w:val="1"/>
    </w:pPr>
    <w:rPr>
      <w:bCs/>
      <w:iCs/>
      <w:sz w:val="28"/>
      <w:szCs w:val="28"/>
    </w:rPr>
  </w:style>
  <w:style w:type="paragraph" w:styleId="3">
    <w:name w:val="heading 3"/>
    <w:basedOn w:val="2"/>
    <w:next w:val="a"/>
    <w:qFormat/>
    <w:pPr>
      <w:numPr>
        <w:ilvl w:val="2"/>
      </w:numPr>
      <w:tabs>
        <w:tab w:val="clear" w:pos="450"/>
      </w:tabs>
      <w:spacing w:after="240"/>
      <w:outlineLvl w:val="2"/>
    </w:pPr>
    <w:rPr>
      <w:rFonts w:cs="Arial"/>
      <w:sz w:val="24"/>
      <w:szCs w:val="26"/>
    </w:rPr>
  </w:style>
  <w:style w:type="paragraph" w:styleId="4">
    <w:name w:val="heading 4"/>
    <w:basedOn w:val="3"/>
    <w:next w:val="a"/>
    <w:qFormat/>
    <w:pPr>
      <w:numPr>
        <w:ilvl w:val="0"/>
        <w:numId w:val="0"/>
      </w:numPr>
      <w:spacing w:before="120" w:after="180"/>
      <w:ind w:left="1418" w:hanging="1418"/>
      <w:outlineLvl w:val="3"/>
    </w:pPr>
    <w:rPr>
      <w:rFonts w:cs="Times New Roman"/>
      <w:bCs w:val="0"/>
      <w:szCs w:val="20"/>
    </w:rPr>
  </w:style>
  <w:style w:type="paragraph" w:styleId="5">
    <w:name w:val="heading 5"/>
    <w:basedOn w:val="4"/>
    <w:next w:val="a"/>
    <w:qFormat/>
    <w:pPr>
      <w:spacing w:before="280" w:after="290" w:line="376" w:lineRule="auto"/>
      <w:outlineLvl w:val="4"/>
    </w:pPr>
    <w:rPr>
      <w:b/>
      <w:bCs/>
      <w:sz w:val="28"/>
      <w:szCs w:val="28"/>
    </w:rPr>
  </w:style>
  <w:style w:type="paragraph" w:styleId="6">
    <w:name w:val="heading 6"/>
    <w:basedOn w:val="a"/>
    <w:next w:val="a"/>
    <w:qFormat/>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pPr>
      <w:numPr>
        <w:numId w:val="0"/>
      </w:numPr>
      <w:tabs>
        <w:tab w:val="left" w:pos="1440"/>
      </w:tabs>
      <w:ind w:left="1440" w:hanging="1440"/>
      <w:outlineLvl w:val="7"/>
    </w:pPr>
    <w:rPr>
      <w:rFonts w:eastAsia="Batang"/>
    </w:rPr>
  </w:style>
  <w:style w:type="paragraph" w:styleId="9">
    <w:name w:val="heading 9"/>
    <w:basedOn w:val="8"/>
    <w:next w:val="a"/>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1"/>
    <w:qFormat/>
    <w:pPr>
      <w:ind w:leftChars="400" w:left="400"/>
    </w:pPr>
  </w:style>
  <w:style w:type="paragraph" w:styleId="21">
    <w:name w:val="List 2"/>
    <w:basedOn w:val="a3"/>
    <w:qFormat/>
    <w:pPr>
      <w:ind w:leftChars="200" w:left="100" w:hangingChars="200" w:hanging="200"/>
    </w:pPr>
  </w:style>
  <w:style w:type="paragraph" w:styleId="a3">
    <w:name w:val="List"/>
    <w:basedOn w:val="a"/>
    <w:qFormat/>
    <w:pPr>
      <w:tabs>
        <w:tab w:val="left" w:pos="425"/>
      </w:tabs>
      <w:ind w:left="425" w:hanging="425"/>
    </w:pPr>
  </w:style>
  <w:style w:type="paragraph" w:styleId="a4">
    <w:name w:val="caption"/>
    <w:basedOn w:val="a"/>
    <w:next w:val="a"/>
    <w:link w:val="a5"/>
    <w:qFormat/>
    <w:rPr>
      <w:b/>
      <w:bCs/>
    </w:rPr>
  </w:style>
  <w:style w:type="paragraph" w:styleId="a6">
    <w:name w:val="Document Map"/>
    <w:basedOn w:val="a"/>
    <w:semiHidden/>
    <w:qFormat/>
    <w:pPr>
      <w:shd w:val="clear" w:color="auto" w:fill="000080"/>
    </w:pPr>
  </w:style>
  <w:style w:type="paragraph" w:styleId="a7">
    <w:name w:val="annotation text"/>
    <w:basedOn w:val="a"/>
    <w:link w:val="a8"/>
    <w:semiHidden/>
    <w:qFormat/>
  </w:style>
  <w:style w:type="paragraph" w:styleId="a9">
    <w:name w:val="Body Text"/>
    <w:basedOn w:val="a"/>
    <w:qFormat/>
    <w:pPr>
      <w:overflowPunct w:val="0"/>
      <w:autoSpaceDE w:val="0"/>
      <w:autoSpaceDN w:val="0"/>
      <w:adjustRightInd w:val="0"/>
      <w:spacing w:after="120"/>
      <w:textAlignment w:val="baseline"/>
    </w:pPr>
    <w:rPr>
      <w:rFonts w:eastAsia="MS Mincho"/>
    </w:rPr>
  </w:style>
  <w:style w:type="paragraph" w:styleId="aa">
    <w:name w:val="Balloon Text"/>
    <w:basedOn w:val="a"/>
    <w:semiHidden/>
    <w:qFormat/>
    <w:rPr>
      <w:rFonts w:ascii="Tahoma" w:hAnsi="Tahoma" w:cs="Tahoma"/>
      <w:sz w:val="16"/>
      <w:szCs w:val="16"/>
    </w:rPr>
  </w:style>
  <w:style w:type="paragraph" w:styleId="ab">
    <w:name w:val="footer"/>
    <w:basedOn w:val="a"/>
    <w:qFormat/>
    <w:pPr>
      <w:jc w:val="center"/>
    </w:pPr>
    <w:rPr>
      <w:i/>
    </w:rPr>
  </w:style>
  <w:style w:type="paragraph" w:styleId="ac">
    <w:name w:val="header"/>
    <w:basedOn w:val="a"/>
    <w:link w:val="ad"/>
    <w:qFormat/>
    <w:pPr>
      <w:widowControl w:val="0"/>
      <w:spacing w:after="160"/>
    </w:pPr>
    <w:rPr>
      <w:rFonts w:ascii="Arial" w:hAnsi="Arial"/>
      <w:b/>
      <w:sz w:val="18"/>
    </w:rPr>
  </w:style>
  <w:style w:type="paragraph" w:styleId="50">
    <w:name w:val="List 5"/>
    <w:basedOn w:val="40"/>
    <w:qFormat/>
    <w:pPr>
      <w:ind w:leftChars="800" w:left="100"/>
    </w:pPr>
  </w:style>
  <w:style w:type="paragraph" w:styleId="40">
    <w:name w:val="List 4"/>
    <w:basedOn w:val="30"/>
    <w:qFormat/>
    <w:pPr>
      <w:ind w:leftChars="600" w:left="600"/>
    </w:pPr>
  </w:style>
  <w:style w:type="paragraph" w:styleId="ae">
    <w:name w:val="Normal (Web)"/>
    <w:basedOn w:val="a"/>
    <w:unhideWhenUsed/>
    <w:qFormat/>
    <w:pPr>
      <w:spacing w:before="100" w:beforeAutospacing="1" w:after="100" w:afterAutospacing="1"/>
    </w:pPr>
    <w:rPr>
      <w:sz w:val="24"/>
      <w:szCs w:val="24"/>
      <w:lang w:val="en-US" w:eastAsia="zh-CN"/>
    </w:rPr>
  </w:style>
  <w:style w:type="paragraph" w:styleId="af">
    <w:name w:val="annotation subject"/>
    <w:basedOn w:val="a7"/>
    <w:next w:val="a7"/>
    <w:semiHidden/>
    <w:qFormat/>
    <w:rPr>
      <w:b/>
      <w:bCs/>
    </w:rPr>
  </w:style>
  <w:style w:type="table" w:styleId="af0">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Theme"/>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page number"/>
    <w:basedOn w:val="a0"/>
    <w:qFormat/>
  </w:style>
  <w:style w:type="character" w:styleId="af4">
    <w:name w:val="FollowedHyperlink"/>
    <w:qFormat/>
    <w:rPr>
      <w:color w:val="800080"/>
      <w:u w:val="single"/>
    </w:rPr>
  </w:style>
  <w:style w:type="character" w:styleId="af5">
    <w:name w:val="Emphasis"/>
    <w:qFormat/>
    <w:rPr>
      <w:i/>
      <w:iCs/>
    </w:rPr>
  </w:style>
  <w:style w:type="character" w:styleId="af6">
    <w:name w:val="Hyperlink"/>
    <w:uiPriority w:val="99"/>
    <w:qFormat/>
    <w:rPr>
      <w:color w:val="0000FF"/>
      <w:u w:val="single"/>
    </w:rPr>
  </w:style>
  <w:style w:type="character" w:styleId="af7">
    <w:name w:val="annotation reference"/>
    <w:semiHidden/>
    <w:qFormat/>
    <w:rPr>
      <w:sz w:val="21"/>
      <w:szCs w:val="21"/>
    </w:r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40"/>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ad">
    <w:name w:val="页眉 字符"/>
    <w:link w:val="ac"/>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a3"/>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a5">
    <w:name w:val="题注 字符"/>
    <w:link w:val="a4"/>
    <w:qFormat/>
    <w:rPr>
      <w:rFonts w:eastAsia="Times New Roman"/>
      <w:b/>
      <w:bCs/>
      <w:lang w:val="en-GB" w:eastAsia="en-US"/>
    </w:rPr>
  </w:style>
  <w:style w:type="character" w:customStyle="1" w:styleId="highlight">
    <w:name w:val="highlight"/>
    <w:basedOn w:val="a0"/>
    <w:qFormat/>
  </w:style>
  <w:style w:type="character" w:customStyle="1" w:styleId="a8">
    <w:name w:val="批注文字 字符"/>
    <w:link w:val="a7"/>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21"/>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a"/>
    <w:link w:val="ListParagraphChar"/>
    <w:uiPriority w:val="34"/>
    <w:qFormat/>
    <w:pPr>
      <w:ind w:left="720"/>
      <w:contextualSpacing/>
    </w:pPr>
  </w:style>
  <w:style w:type="character" w:customStyle="1" w:styleId="shorttext">
    <w:name w:val="short_text"/>
    <w:basedOn w:val="a0"/>
    <w:qFormat/>
  </w:style>
  <w:style w:type="character" w:customStyle="1" w:styleId="B3Char">
    <w:name w:val="B3 Char"/>
    <w:qFormat/>
    <w:rPr>
      <w:lang w:val="en-GB" w:eastAsia="ja-JP" w:bidi="ar-SA"/>
    </w:rPr>
  </w:style>
  <w:style w:type="character" w:customStyle="1" w:styleId="def">
    <w:name w:val="def"/>
    <w:basedOn w:val="a0"/>
    <w:qFormat/>
  </w:style>
  <w:style w:type="character" w:customStyle="1" w:styleId="TACChar">
    <w:name w:val="TAC Char"/>
    <w:link w:val="TAC"/>
    <w:qFormat/>
    <w:rPr>
      <w:rFonts w:ascii="Arial" w:eastAsia="宋体" w:hAnsi="Arial"/>
      <w:sz w:val="18"/>
      <w:lang w:val="en-GB" w:eastAsia="en-US"/>
    </w:rPr>
  </w:style>
  <w:style w:type="character" w:customStyle="1" w:styleId="20">
    <w:name w:val="标题 2 字符"/>
    <w:link w:val="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a"/>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a"/>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a0"/>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a"/>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30"/>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a0"/>
    <w:qFormat/>
  </w:style>
  <w:style w:type="paragraph" w:customStyle="1" w:styleId="NW">
    <w:name w:val="NW"/>
    <w:basedOn w:val="NO"/>
    <w:qFormat/>
    <w:pPr>
      <w:spacing w:after="0"/>
    </w:pPr>
  </w:style>
  <w:style w:type="paragraph" w:customStyle="1" w:styleId="EQ">
    <w:name w:val="EQ"/>
    <w:basedOn w:val="a"/>
    <w:next w:val="a"/>
    <w:qFormat/>
    <w:pPr>
      <w:keepLines/>
      <w:tabs>
        <w:tab w:val="center" w:pos="4536"/>
        <w:tab w:val="right" w:pos="9072"/>
      </w:tabs>
    </w:pPr>
    <w:rPr>
      <w:rFonts w:eastAsia="宋体"/>
      <w:lang w:eastAsia="zh-CN"/>
    </w:rPr>
  </w:style>
  <w:style w:type="paragraph" w:customStyle="1" w:styleId="af8">
    <w:name w:val="(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10">
    <w:name w:val="列出段落1"/>
    <w:basedOn w:val="a"/>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a"/>
    <w:qFormat/>
    <w:pPr>
      <w:spacing w:after="0"/>
      <w:ind w:left="1260" w:hanging="1260"/>
    </w:pPr>
    <w:rPr>
      <w:rFonts w:ascii="Arial" w:eastAsia="MS Mincho" w:hAnsi="Arial"/>
      <w:szCs w:val="24"/>
      <w:lang w:eastAsia="en-GB"/>
    </w:rPr>
  </w:style>
  <w:style w:type="paragraph" w:customStyle="1" w:styleId="CharCharCharChar0">
    <w:name w:val="Char Char Char Char"/>
    <w:basedOn w:val="a"/>
    <w:qFormat/>
    <w:pPr>
      <w:spacing w:after="160" w:line="240" w:lineRule="exact"/>
    </w:pPr>
    <w:rPr>
      <w:rFonts w:ascii="Verdana" w:eastAsia="宋体" w:hAnsi="Verdana"/>
      <w:lang w:val="en-US"/>
    </w:rPr>
  </w:style>
  <w:style w:type="paragraph" w:customStyle="1" w:styleId="textintend1">
    <w:name w:val="text intend 1"/>
    <w:basedOn w:val="a"/>
    <w:qFormat/>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6"/>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Reference0">
    <w:name w:val="Reference"/>
    <w:basedOn w:val="a"/>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pPr>
      <w:keepNext/>
      <w:spacing w:before="480" w:after="120" w:line="380" w:lineRule="atLeast"/>
      <w:outlineLvl w:val="2"/>
    </w:pPr>
    <w:rPr>
      <w:rFonts w:ascii="Arial" w:hAnsi="Arial" w:cs="Arial"/>
      <w:b/>
      <w:sz w:val="28"/>
      <w:szCs w:val="28"/>
    </w:rPr>
  </w:style>
  <w:style w:type="paragraph" w:customStyle="1" w:styleId="22">
    <w:name w:val="标题2"/>
    <w:basedOn w:val="a"/>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FP">
    <w:name w:val="FP"/>
    <w:basedOn w:val="a"/>
    <w:qFormat/>
    <w:pPr>
      <w:spacing w:after="0"/>
    </w:pPr>
    <w:rPr>
      <w:rFonts w:eastAsia="宋体"/>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szCs w:val="24"/>
    </w:rPr>
  </w:style>
  <w:style w:type="paragraph" w:customStyle="1" w:styleId="ListParagraph11">
    <w:name w:val="List Paragraph11"/>
    <w:basedOn w:val="a"/>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doc-title0">
    <w:name w:val="doc-title"/>
    <w:basedOn w:val="a"/>
    <w:qFormat/>
    <w:pPr>
      <w:spacing w:before="100" w:beforeAutospacing="1" w:after="100" w:afterAutospacing="1"/>
    </w:pPr>
    <w:rPr>
      <w:rFonts w:eastAsia="宋体"/>
      <w:sz w:val="24"/>
      <w:szCs w:val="24"/>
      <w:lang w:val="en-US" w:eastAsia="zh-CN"/>
    </w:rPr>
  </w:style>
  <w:style w:type="paragraph" w:customStyle="1" w:styleId="reference">
    <w:name w:val="reference"/>
    <w:basedOn w:val="a9"/>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cs="Arial"/>
      <w:color w:val="0000FF"/>
      <w:kern w:val="2"/>
      <w:sz w:val="22"/>
    </w:rPr>
  </w:style>
  <w:style w:type="paragraph" w:customStyle="1" w:styleId="B5">
    <w:name w:val="B5"/>
    <w:basedOn w:val="50"/>
    <w:qFormat/>
    <w:pPr>
      <w:ind w:leftChars="0" w:left="1702" w:firstLineChars="0" w:hanging="284"/>
    </w:pPr>
    <w:rPr>
      <w:rFonts w:eastAsia="宋体"/>
    </w:rPr>
  </w:style>
  <w:style w:type="paragraph" w:customStyle="1" w:styleId="EW">
    <w:name w:val="EW"/>
    <w:basedOn w:val="a"/>
    <w:qFormat/>
    <w:pPr>
      <w:keepLines/>
      <w:spacing w:after="0"/>
      <w:ind w:left="1702" w:hanging="1418"/>
    </w:pPr>
    <w:rPr>
      <w:rFonts w:eastAsia="宋体"/>
    </w:rPr>
  </w:style>
  <w:style w:type="paragraph" w:customStyle="1" w:styleId="23">
    <w:name w:val="列出段落2"/>
    <w:basedOn w:val="a"/>
    <w:uiPriority w:val="99"/>
    <w:qFormat/>
    <w:pPr>
      <w:ind w:left="720"/>
      <w:contextualSpacing/>
    </w:pPr>
  </w:style>
  <w:style w:type="paragraph" w:customStyle="1" w:styleId="31">
    <w:name w:val="列出段落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a"/>
    <w:uiPriority w:val="34"/>
    <w:qFormat/>
    <w:pPr>
      <w:spacing w:after="0"/>
      <w:ind w:left="720"/>
      <w:contextualSpacing/>
    </w:pPr>
    <w:rPr>
      <w:sz w:val="24"/>
      <w:szCs w:val="24"/>
      <w:lang w:val="fi-FI" w:eastAsia="zh-CN"/>
    </w:rPr>
  </w:style>
  <w:style w:type="paragraph" w:customStyle="1" w:styleId="Agreement">
    <w:name w:val="Agreement"/>
    <w:basedOn w:val="a"/>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32">
    <w:name w:val="正文3"/>
    <w:qFormat/>
    <w:rPr>
      <w:rFonts w:ascii="Times" w:hAnsi="Times" w:cs="Times"/>
      <w:sz w:val="24"/>
      <w:szCs w:val="24"/>
    </w:rPr>
  </w:style>
  <w:style w:type="paragraph" w:customStyle="1" w:styleId="ListParagraph41">
    <w:name w:val="List Paragraph41"/>
    <w:basedOn w:val="a"/>
    <w:uiPriority w:val="34"/>
    <w:qFormat/>
    <w:pPr>
      <w:spacing w:after="0"/>
      <w:ind w:left="720"/>
      <w:contextualSpacing/>
    </w:pPr>
    <w:rPr>
      <w:sz w:val="24"/>
      <w:szCs w:val="24"/>
      <w:lang w:val="fi-FI" w:eastAsia="zh-CN"/>
    </w:rPr>
  </w:style>
  <w:style w:type="paragraph" w:customStyle="1" w:styleId="ListParagraph5">
    <w:name w:val="List Paragraph5"/>
    <w:basedOn w:val="a"/>
    <w:uiPriority w:val="99"/>
    <w:qFormat/>
    <w:pPr>
      <w:ind w:firstLineChars="200" w:firstLine="420"/>
    </w:pPr>
  </w:style>
  <w:style w:type="paragraph" w:customStyle="1" w:styleId="af9">
    <w:name w:val="??"/>
    <w:qFormat/>
    <w:pPr>
      <w:widowControl w:val="0"/>
    </w:pPr>
    <w:rPr>
      <w:rFonts w:eastAsiaTheme="minorEastAsia"/>
      <w:sz w:val="21"/>
      <w:szCs w:val="22"/>
      <w:lang w:eastAsia="en-US"/>
    </w:rPr>
  </w:style>
  <w:style w:type="paragraph" w:customStyle="1" w:styleId="41">
    <w:name w:val="列出段落4"/>
    <w:basedOn w:val="a"/>
    <w:uiPriority w:val="34"/>
    <w:qFormat/>
    <w:pPr>
      <w:autoSpaceDE w:val="0"/>
      <w:autoSpaceDN w:val="0"/>
      <w:adjustRightInd w:val="0"/>
      <w:snapToGrid w:val="0"/>
      <w:spacing w:after="120" w:line="240" w:lineRule="auto"/>
      <w:ind w:firstLineChars="200" w:firstLine="420"/>
      <w:jc w:val="both"/>
    </w:pPr>
    <w:rPr>
      <w:rFonts w:eastAsiaTheme="minorEastAsia"/>
      <w:sz w:val="22"/>
      <w:szCs w:val="22"/>
      <w:lang w:val="en-US"/>
    </w:rPr>
  </w:style>
  <w:style w:type="paragraph" w:customStyle="1" w:styleId="51">
    <w:name w:val="列出段落5"/>
    <w:basedOn w:val="a"/>
    <w:uiPriority w:val="34"/>
    <w:qFormat/>
    <w:pPr>
      <w:autoSpaceDE w:val="0"/>
      <w:autoSpaceDN w:val="0"/>
      <w:adjustRightInd w:val="0"/>
      <w:snapToGrid w:val="0"/>
      <w:spacing w:after="120" w:line="240" w:lineRule="auto"/>
      <w:ind w:firstLineChars="200" w:firstLine="420"/>
      <w:jc w:val="both"/>
    </w:pPr>
    <w:rPr>
      <w:rFonts w:eastAsiaTheme="minorEastAsia"/>
      <w:sz w:val="22"/>
      <w:szCs w:val="22"/>
      <w:lang w:val="en-US"/>
    </w:rPr>
  </w:style>
  <w:style w:type="paragraph" w:customStyle="1" w:styleId="60">
    <w:name w:val="列出段落6"/>
    <w:basedOn w:val="a"/>
    <w:uiPriority w:val="99"/>
    <w:qFormat/>
    <w:pPr>
      <w:ind w:firstLineChars="200" w:firstLine="420"/>
    </w:pPr>
  </w:style>
  <w:style w:type="paragraph" w:customStyle="1" w:styleId="12">
    <w:name w:val="列表段落1"/>
    <w:basedOn w:val="a"/>
    <w:uiPriority w:val="34"/>
    <w:qFormat/>
    <w:pPr>
      <w:overflowPunct w:val="0"/>
      <w:ind w:left="720"/>
      <w:contextualSpacing/>
      <w:textAlignment w:val="baseline"/>
    </w:pPr>
    <w:rPr>
      <w:lang w:eastAsia="ja-JP"/>
    </w:rPr>
  </w:style>
  <w:style w:type="paragraph" w:customStyle="1" w:styleId="ListParagraph6">
    <w:name w:val="List Paragraph6"/>
    <w:basedOn w:val="a"/>
    <w:uiPriority w:val="34"/>
    <w:qFormat/>
    <w:pPr>
      <w:ind w:leftChars="400" w:left="840"/>
    </w:pPr>
    <w:rPr>
      <w:lang w:eastAsia="zh-CN"/>
    </w:rPr>
  </w:style>
  <w:style w:type="paragraph" w:customStyle="1" w:styleId="3GPPNormalText">
    <w:name w:val="3GPP Normal Text"/>
    <w:basedOn w:val="a9"/>
    <w:qFormat/>
    <w:pPr>
      <w:autoSpaceDE/>
      <w:autoSpaceDN/>
      <w:adjustRightInd/>
      <w:spacing w:after="60"/>
    </w:pPr>
    <w:rPr>
      <w:szCs w:val="24"/>
    </w:rPr>
  </w:style>
  <w:style w:type="paragraph" w:customStyle="1" w:styleId="EX">
    <w:name w:val="EX"/>
    <w:basedOn w:val="a"/>
    <w:qFormat/>
    <w:pPr>
      <w:keepLines/>
      <w:ind w:left="1702" w:hanging="1418"/>
    </w:pPr>
  </w:style>
  <w:style w:type="paragraph" w:customStyle="1" w:styleId="13">
    <w:name w:val="修订1"/>
    <w:hidden/>
    <w:uiPriority w:val="99"/>
    <w:unhideWhenUsed/>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1231</Words>
  <Characters>7019</Characters>
  <Application>Microsoft Office Word</Application>
  <DocSecurity>0</DocSecurity>
  <Lines>58</Lines>
  <Paragraphs>16</Paragraphs>
  <ScaleCrop>false</ScaleCrop>
  <Company>ZTE</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cp:lastPrinted>2018-02-16T23:29:00Z</cp:lastPrinted>
  <dcterms:created xsi:type="dcterms:W3CDTF">2023-08-11T02:54:00Z</dcterms:created>
  <dcterms:modified xsi:type="dcterms:W3CDTF">2023-08-11T02:55:00Z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